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6E" w:rsidRDefault="00B31F4A" w:rsidP="00B31F4A">
      <w:pPr>
        <w:rPr>
          <w:b/>
          <w:bCs/>
          <w:sz w:val="28"/>
          <w:szCs w:val="28"/>
        </w:rPr>
      </w:pPr>
      <w:r>
        <w:rPr>
          <w:b/>
          <w:bCs/>
          <w:sz w:val="28"/>
          <w:szCs w:val="28"/>
        </w:rPr>
        <w:t>Inseguire la riuscita: d</w:t>
      </w:r>
      <w:r w:rsidR="00A35857">
        <w:rPr>
          <w:b/>
          <w:bCs/>
          <w:sz w:val="28"/>
          <w:szCs w:val="28"/>
        </w:rPr>
        <w:t>a</w:t>
      </w:r>
      <w:r w:rsidR="00B66261">
        <w:rPr>
          <w:b/>
          <w:bCs/>
          <w:sz w:val="28"/>
          <w:szCs w:val="28"/>
        </w:rPr>
        <w:t xml:space="preserve">lla disaffezione </w:t>
      </w:r>
      <w:r>
        <w:rPr>
          <w:b/>
          <w:bCs/>
          <w:sz w:val="28"/>
          <w:szCs w:val="28"/>
        </w:rPr>
        <w:t>alle strategie</w:t>
      </w:r>
    </w:p>
    <w:p w:rsidR="00DD013A" w:rsidRPr="00DD013A" w:rsidRDefault="00DD013A" w:rsidP="00A35857">
      <w:proofErr w:type="spellStart"/>
      <w:r>
        <w:t>A.B.</w:t>
      </w:r>
      <w:proofErr w:type="spellEnd"/>
      <w:r>
        <w:t xml:space="preserve"> </w:t>
      </w:r>
      <w:proofErr w:type="spellStart"/>
      <w:r>
        <w:t>Vincenzi</w:t>
      </w:r>
      <w:proofErr w:type="spellEnd"/>
    </w:p>
    <w:p w:rsidR="00FD35C7" w:rsidRPr="00FD35C7" w:rsidRDefault="00FD35C7" w:rsidP="00B66261">
      <w:pPr>
        <w:rPr>
          <w:b/>
          <w:bCs/>
          <w:sz w:val="26"/>
          <w:szCs w:val="26"/>
        </w:rPr>
      </w:pPr>
      <w:r w:rsidRPr="00FD35C7">
        <w:rPr>
          <w:b/>
          <w:bCs/>
          <w:sz w:val="26"/>
          <w:szCs w:val="26"/>
        </w:rPr>
        <w:t>Disaffezione scolastica</w:t>
      </w:r>
      <w:r w:rsidR="009C56A6">
        <w:rPr>
          <w:b/>
          <w:bCs/>
          <w:sz w:val="26"/>
          <w:szCs w:val="26"/>
        </w:rPr>
        <w:t xml:space="preserve"> e rel</w:t>
      </w:r>
      <w:r w:rsidR="00B31F4A">
        <w:rPr>
          <w:b/>
          <w:bCs/>
          <w:sz w:val="26"/>
          <w:szCs w:val="26"/>
        </w:rPr>
        <w:t>azionalità</w:t>
      </w:r>
    </w:p>
    <w:p w:rsidR="00EC596E" w:rsidRDefault="00EC596E" w:rsidP="00B66261">
      <w:r w:rsidRPr="00EC596E">
        <w:t xml:space="preserve">Partiamo da </w:t>
      </w:r>
      <w:r w:rsidR="00B66261">
        <w:t>alcuni</w:t>
      </w:r>
      <w:r w:rsidRPr="00EC596E">
        <w:t xml:space="preserve"> dati</w:t>
      </w:r>
      <w:r w:rsidR="00B66261">
        <w:t xml:space="preserve"> generali inquietanti</w:t>
      </w:r>
      <w:r w:rsidRPr="00EC596E">
        <w:t>. Perché la scuola piace sempre meno con l’età dei/</w:t>
      </w:r>
      <w:proofErr w:type="spellStart"/>
      <w:r w:rsidRPr="00EC596E">
        <w:t>lle</w:t>
      </w:r>
      <w:proofErr w:type="spellEnd"/>
      <w:r w:rsidRPr="00EC596E">
        <w:t xml:space="preserve"> ragazzi/e? C’entra l’ambiente di classe e chi lo può determinare?</w:t>
      </w:r>
      <w:r w:rsidR="001E6DC2">
        <w:t xml:space="preserve"> (</w:t>
      </w:r>
      <w:r w:rsidRPr="00EC596E">
        <w:t xml:space="preserve">Fondazione Agnelli, </w:t>
      </w:r>
      <w:r w:rsidRPr="00EC596E">
        <w:rPr>
          <w:i/>
          <w:iCs/>
        </w:rPr>
        <w:t xml:space="preserve">Rapporto sulla scuola </w:t>
      </w:r>
      <w:r w:rsidR="009347D8">
        <w:rPr>
          <w:i/>
          <w:iCs/>
        </w:rPr>
        <w:t>in Italia</w:t>
      </w:r>
      <w:r w:rsidR="009347D8">
        <w:t xml:space="preserve">, Bari, Laterza, </w:t>
      </w:r>
      <w:r w:rsidRPr="00EC596E">
        <w:t>2011</w:t>
      </w:r>
      <w:r w:rsidR="001E6DC2">
        <w:t>)</w:t>
      </w:r>
      <w:r w:rsidRPr="00EC596E">
        <w:t>.</w:t>
      </w:r>
    </w:p>
    <w:p w:rsidR="00EC596E" w:rsidRPr="00FD35C7" w:rsidRDefault="008A59B5" w:rsidP="008A59B5">
      <w:pPr>
        <w:autoSpaceDE w:val="0"/>
        <w:autoSpaceDN w:val="0"/>
        <w:adjustRightInd w:val="0"/>
        <w:rPr>
          <w:b/>
          <w:bCs/>
          <w:color w:val="000000"/>
        </w:rPr>
      </w:pPr>
      <w:r w:rsidRPr="00FD35C7">
        <w:rPr>
          <w:b/>
          <w:bCs/>
          <w:color w:val="000000"/>
        </w:rPr>
        <w:t xml:space="preserve">Quanto </w:t>
      </w:r>
      <w:r w:rsidR="00EC596E" w:rsidRPr="00FD35C7">
        <w:rPr>
          <w:b/>
          <w:bCs/>
          <w:color w:val="000000"/>
        </w:rPr>
        <w:t>piace la scuola?</w:t>
      </w:r>
    </w:p>
    <w:tbl>
      <w:tblPr>
        <w:tblpPr w:leftFromText="141" w:rightFromText="141" w:vertAnchor="text" w:horzAnchor="margin" w:tblpXSpec="center" w:tblpY="115"/>
        <w:tblW w:w="4455" w:type="dxa"/>
        <w:tblCellSpacing w:w="0" w:type="dxa"/>
        <w:tblCellMar>
          <w:left w:w="0" w:type="dxa"/>
          <w:right w:w="0" w:type="dxa"/>
        </w:tblCellMar>
        <w:tblLook w:val="0000"/>
      </w:tblPr>
      <w:tblGrid>
        <w:gridCol w:w="4455"/>
      </w:tblGrid>
      <w:tr w:rsidR="00EC596E" w:rsidRPr="00EC596E">
        <w:trPr>
          <w:trHeight w:val="405"/>
          <w:tblCellSpacing w:w="0" w:type="dxa"/>
        </w:trPr>
        <w:tc>
          <w:tcPr>
            <w:tcW w:w="4455" w:type="dxa"/>
            <w:tcBorders>
              <w:top w:val="single" w:sz="4" w:space="0" w:color="000000"/>
              <w:left w:val="single" w:sz="4" w:space="0" w:color="000000"/>
              <w:bottom w:val="single" w:sz="4" w:space="0" w:color="000000"/>
              <w:right w:val="single" w:sz="4" w:space="0" w:color="000000"/>
            </w:tcBorders>
          </w:tcPr>
          <w:p w:rsidR="00EC596E" w:rsidRPr="00EC596E" w:rsidRDefault="0042605B" w:rsidP="00EC596E">
            <w:r>
              <w:rPr>
                <w:noProof/>
              </w:rPr>
              <w:pict>
                <v:rect id="_x0000_s1050" style="position:absolute;margin-left:-2.55pt;margin-top:15.7pt;width:42pt;height:21pt;z-index:251652608;v-text-anchor:middle" filled="f" fillcolor="#0c9" stroked="f">
                  <v:textbox style="mso-fit-shape-to-text:t">
                    <w:txbxContent>
                      <w:p w:rsidR="00E4072D" w:rsidRPr="00E4072D" w:rsidRDefault="00E4072D" w:rsidP="00E4072D">
                        <w:pPr>
                          <w:autoSpaceDE w:val="0"/>
                          <w:autoSpaceDN w:val="0"/>
                          <w:adjustRightInd w:val="0"/>
                        </w:pPr>
                        <w:r>
                          <w:t>7</w:t>
                        </w:r>
                        <w:r w:rsidRPr="00E4072D">
                          <w:t>%</w:t>
                        </w:r>
                      </w:p>
                    </w:txbxContent>
                  </v:textbox>
                </v:rect>
              </w:pict>
            </w:r>
            <w:r>
              <w:rPr>
                <w:noProof/>
              </w:rPr>
              <w:pict>
                <v:rect id="_x0000_s1041" style="position:absolute;margin-left:-.05pt;margin-top:.4pt;width:59pt;height:11.4pt;z-index:251648512" fillcolor="#3cc">
                  <v:textbox>
                    <w:txbxContent>
                      <w:p w:rsidR="00E4072D" w:rsidRPr="00E4072D" w:rsidRDefault="00E4072D" w:rsidP="00E4072D"/>
                    </w:txbxContent>
                  </v:textbox>
                </v:rect>
              </w:pict>
            </w:r>
            <w:r w:rsidR="00EC596E" w:rsidRPr="00EC596E">
              <w:t xml:space="preserve">     </w:t>
            </w:r>
            <w:r w:rsidR="00EC596E">
              <w:t>|</w:t>
            </w:r>
            <w:r w:rsidR="00EC596E" w:rsidRPr="00EC596E">
              <w:t xml:space="preserve">     </w:t>
            </w:r>
            <w:r w:rsidR="00EC596E">
              <w:t xml:space="preserve">|    </w:t>
            </w:r>
            <w:r w:rsidR="00EC596E" w:rsidRPr="00EC596E">
              <w:t xml:space="preserve"> </w:t>
            </w:r>
            <w:r w:rsidR="00EC596E">
              <w:t>|</w:t>
            </w:r>
            <w:r w:rsidR="00EC596E" w:rsidRPr="00EC596E">
              <w:t xml:space="preserve">   </w:t>
            </w:r>
            <w:r w:rsidR="00EC596E">
              <w:t xml:space="preserve">  |     |     |     |    </w:t>
            </w:r>
            <w:r w:rsidR="00EC596E" w:rsidRPr="00EC596E">
              <w:rPr>
                <w:b/>
                <w:bCs/>
              </w:rPr>
              <w:t>Ragazzi 11 anni</w:t>
            </w:r>
          </w:p>
        </w:tc>
      </w:tr>
      <w:tr w:rsidR="00EC596E" w:rsidRPr="00EC596E">
        <w:trPr>
          <w:trHeight w:val="405"/>
          <w:tblCellSpacing w:w="0" w:type="dxa"/>
        </w:trPr>
        <w:tc>
          <w:tcPr>
            <w:tcW w:w="4455" w:type="dxa"/>
            <w:tcBorders>
              <w:top w:val="single" w:sz="4" w:space="0" w:color="000000"/>
              <w:left w:val="single" w:sz="4" w:space="0" w:color="000000"/>
              <w:bottom w:val="single" w:sz="4" w:space="0" w:color="000000"/>
              <w:right w:val="single" w:sz="4" w:space="0" w:color="000000"/>
            </w:tcBorders>
          </w:tcPr>
          <w:p w:rsidR="00EC596E" w:rsidRPr="00EC596E" w:rsidRDefault="0042605B" w:rsidP="00EC596E">
            <w:r>
              <w:rPr>
                <w:noProof/>
              </w:rPr>
              <w:pict>
                <v:rect id="_x0000_s1051" style="position:absolute;margin-left:29.95pt;margin-top:16.15pt;width:42pt;height:21pt;z-index:251653632;mso-position-horizontal-relative:text;mso-position-vertical-relative:text;v-text-anchor:middle" filled="f" fillcolor="#0c9" stroked="f">
                  <v:textbox style="mso-fit-shape-to-text:t">
                    <w:txbxContent>
                      <w:p w:rsidR="00E4072D" w:rsidRPr="00E4072D" w:rsidRDefault="00F7519F" w:rsidP="00E4072D">
                        <w:pPr>
                          <w:autoSpaceDE w:val="0"/>
                          <w:autoSpaceDN w:val="0"/>
                          <w:adjustRightInd w:val="0"/>
                        </w:pPr>
                        <w:r>
                          <w:t>26</w:t>
                        </w:r>
                        <w:r w:rsidR="00E4072D" w:rsidRPr="00E4072D">
                          <w:t>%</w:t>
                        </w:r>
                      </w:p>
                    </w:txbxContent>
                  </v:textbox>
                </v:rect>
              </w:pict>
            </w:r>
            <w:r>
              <w:rPr>
                <w:noProof/>
              </w:rPr>
              <w:pict>
                <v:rect id="_x0000_s1042" style="position:absolute;margin-left:-.05pt;margin-top:-.45pt;width:23pt;height:11.4pt;z-index:251649536;mso-position-horizontal-relative:text;mso-position-vertical-relative:text" fillcolor="#3cc">
                  <v:textbox>
                    <w:txbxContent>
                      <w:p w:rsidR="00E4072D" w:rsidRPr="00E4072D" w:rsidRDefault="00E4072D" w:rsidP="00E4072D"/>
                    </w:txbxContent>
                  </v:textbox>
                </v:rect>
              </w:pict>
            </w:r>
            <w:r w:rsidR="00EC596E" w:rsidRPr="00EC596E">
              <w:t xml:space="preserve">     </w:t>
            </w:r>
            <w:r w:rsidR="00EC596E">
              <w:t>|</w:t>
            </w:r>
            <w:r w:rsidR="00EC596E" w:rsidRPr="00EC596E">
              <w:t xml:space="preserve">     </w:t>
            </w:r>
            <w:r w:rsidR="00EC596E">
              <w:t xml:space="preserve">|    </w:t>
            </w:r>
            <w:r w:rsidR="00EC596E" w:rsidRPr="00EC596E">
              <w:t xml:space="preserve"> </w:t>
            </w:r>
            <w:r w:rsidR="00EC596E">
              <w:t>|</w:t>
            </w:r>
            <w:r w:rsidR="00EC596E" w:rsidRPr="00EC596E">
              <w:t xml:space="preserve">   </w:t>
            </w:r>
            <w:r w:rsidR="00EC596E">
              <w:t xml:space="preserve">  |     |     |     |    </w:t>
            </w:r>
            <w:r w:rsidR="00EC596E" w:rsidRPr="00EC596E">
              <w:rPr>
                <w:b/>
                <w:bCs/>
              </w:rPr>
              <w:t>Ragazzi 13 anni</w:t>
            </w:r>
          </w:p>
        </w:tc>
      </w:tr>
      <w:tr w:rsidR="00EC596E" w:rsidRPr="00EC596E">
        <w:trPr>
          <w:trHeight w:val="405"/>
          <w:tblCellSpacing w:w="0" w:type="dxa"/>
        </w:trPr>
        <w:tc>
          <w:tcPr>
            <w:tcW w:w="4455" w:type="dxa"/>
            <w:tcBorders>
              <w:top w:val="single" w:sz="4" w:space="0" w:color="000000"/>
              <w:left w:val="single" w:sz="4" w:space="0" w:color="000000"/>
              <w:bottom w:val="single" w:sz="4" w:space="0" w:color="000000"/>
              <w:right w:val="single" w:sz="4" w:space="0" w:color="000000"/>
            </w:tcBorders>
          </w:tcPr>
          <w:p w:rsidR="00EC596E" w:rsidRPr="00EC596E" w:rsidRDefault="0042605B" w:rsidP="00EC596E">
            <w:r>
              <w:rPr>
                <w:noProof/>
              </w:rPr>
              <w:pict>
                <v:rect id="_x0000_s1052" style="position:absolute;margin-left:-2.55pt;margin-top:15.9pt;width:42pt;height:21pt;z-index:251654656;mso-position-horizontal-relative:text;mso-position-vertical-relative:text;v-text-anchor:middle" filled="f" fillcolor="#0c9" stroked="f">
                  <v:textbox style="mso-fit-shape-to-text:t">
                    <w:txbxContent>
                      <w:p w:rsidR="00F7519F" w:rsidRPr="00E4072D" w:rsidRDefault="00F7519F" w:rsidP="00F7519F">
                        <w:pPr>
                          <w:autoSpaceDE w:val="0"/>
                          <w:autoSpaceDN w:val="0"/>
                          <w:adjustRightInd w:val="0"/>
                        </w:pPr>
                        <w:r>
                          <w:t xml:space="preserve"> 11</w:t>
                        </w:r>
                        <w:r w:rsidRPr="00E4072D">
                          <w:t>%</w:t>
                        </w:r>
                      </w:p>
                    </w:txbxContent>
                  </v:textbox>
                </v:rect>
              </w:pict>
            </w:r>
            <w:r>
              <w:rPr>
                <w:noProof/>
              </w:rPr>
              <w:pict>
                <v:rect id="_x0000_s1039" style="position:absolute;margin-left:.45pt;margin-top:-.1pt;width:90pt;height:11.4pt;z-index:251646464;mso-position-horizontal-relative:text;mso-position-vertical-relative:text" fillcolor="#f9c">
                  <v:textbox>
                    <w:txbxContent>
                      <w:p w:rsidR="00E4072D" w:rsidRPr="00E4072D" w:rsidRDefault="00E4072D" w:rsidP="00E4072D"/>
                    </w:txbxContent>
                  </v:textbox>
                </v:rect>
              </w:pict>
            </w:r>
            <w:r w:rsidR="00EC596E" w:rsidRPr="00EC596E">
              <w:t xml:space="preserve">     </w:t>
            </w:r>
            <w:r w:rsidR="00EC596E">
              <w:t>|</w:t>
            </w:r>
            <w:r w:rsidR="00EC596E" w:rsidRPr="00EC596E">
              <w:t xml:space="preserve">     </w:t>
            </w:r>
            <w:r w:rsidR="00EC596E">
              <w:t xml:space="preserve">|    </w:t>
            </w:r>
            <w:r w:rsidR="00EC596E" w:rsidRPr="00EC596E">
              <w:t xml:space="preserve"> </w:t>
            </w:r>
            <w:r w:rsidR="00EC596E">
              <w:t>|</w:t>
            </w:r>
            <w:r w:rsidR="00EC596E" w:rsidRPr="00EC596E">
              <w:t xml:space="preserve">   </w:t>
            </w:r>
            <w:r w:rsidR="00EC596E">
              <w:t xml:space="preserve">  |     |     |     |    </w:t>
            </w:r>
            <w:r w:rsidR="00EC596E" w:rsidRPr="00EC596E">
              <w:rPr>
                <w:b/>
                <w:bCs/>
              </w:rPr>
              <w:t>Ragazze 11 anni</w:t>
            </w:r>
          </w:p>
        </w:tc>
      </w:tr>
      <w:tr w:rsidR="00EC596E" w:rsidRPr="00EC596E">
        <w:trPr>
          <w:trHeight w:val="405"/>
          <w:tblCellSpacing w:w="0" w:type="dxa"/>
        </w:trPr>
        <w:tc>
          <w:tcPr>
            <w:tcW w:w="4455" w:type="dxa"/>
            <w:tcBorders>
              <w:top w:val="single" w:sz="4" w:space="0" w:color="000000"/>
              <w:left w:val="single" w:sz="4" w:space="0" w:color="000000"/>
              <w:bottom w:val="single" w:sz="4" w:space="0" w:color="000000"/>
              <w:right w:val="single" w:sz="4" w:space="0" w:color="000000"/>
            </w:tcBorders>
          </w:tcPr>
          <w:p w:rsidR="00EC596E" w:rsidRPr="00EC596E" w:rsidRDefault="0042605B" w:rsidP="00EC596E">
            <w:r>
              <w:rPr>
                <w:noProof/>
              </w:rPr>
              <w:pict>
                <v:rect id="_x0000_s1040" style="position:absolute;margin-left:-.05pt;margin-top:-.25pt;width:36pt;height:11.4pt;z-index:251647488;mso-position-horizontal-relative:text;mso-position-vertical-relative:text" fillcolor="#f9c">
                  <v:textbox>
                    <w:txbxContent>
                      <w:p w:rsidR="00E4072D" w:rsidRPr="00E4072D" w:rsidRDefault="00E4072D" w:rsidP="00E4072D"/>
                    </w:txbxContent>
                  </v:textbox>
                </v:rect>
              </w:pict>
            </w:r>
            <w:r w:rsidR="00EC596E" w:rsidRPr="00EC596E">
              <w:t xml:space="preserve">     </w:t>
            </w:r>
            <w:r w:rsidR="00EC596E">
              <w:t>|</w:t>
            </w:r>
            <w:r w:rsidR="00EC596E" w:rsidRPr="00EC596E">
              <w:t xml:space="preserve">     </w:t>
            </w:r>
            <w:r w:rsidR="00EC596E">
              <w:t xml:space="preserve">|    </w:t>
            </w:r>
            <w:r w:rsidR="00EC596E" w:rsidRPr="00EC596E">
              <w:t xml:space="preserve"> </w:t>
            </w:r>
            <w:r w:rsidR="00EC596E">
              <w:t>|</w:t>
            </w:r>
            <w:r w:rsidR="00EC596E" w:rsidRPr="00EC596E">
              <w:t xml:space="preserve">   </w:t>
            </w:r>
            <w:r w:rsidR="00EC596E">
              <w:t xml:space="preserve">  |     |     |     |    </w:t>
            </w:r>
            <w:r w:rsidR="00EC596E" w:rsidRPr="00EC596E">
              <w:rPr>
                <w:b/>
                <w:bCs/>
              </w:rPr>
              <w:t>Ragazze 13 anni</w:t>
            </w:r>
          </w:p>
        </w:tc>
      </w:tr>
    </w:tbl>
    <w:p w:rsidR="00FD35C7" w:rsidRDefault="0042605B" w:rsidP="00EC596E">
      <w:pPr>
        <w:rPr>
          <w:b/>
          <w:bCs/>
        </w:rPr>
      </w:pPr>
      <w:r w:rsidRPr="0042605B">
        <w:rPr>
          <w:noProof/>
        </w:rPr>
        <w:pict>
          <v:rect id="_x0000_s1049" style="position:absolute;margin-left:138pt;margin-top:1.65pt;width:42pt;height:21pt;z-index:251651584;mso-position-horizontal-relative:text;mso-position-vertical-relative:text;v-text-anchor:middle" filled="f" fillcolor="#0c9" stroked="f">
            <v:textbox style="mso-fit-shape-to-text:t">
              <w:txbxContent>
                <w:p w:rsidR="00E4072D" w:rsidRPr="00E4072D" w:rsidRDefault="00E4072D" w:rsidP="00E4072D">
                  <w:pPr>
                    <w:autoSpaceDE w:val="0"/>
                    <w:autoSpaceDN w:val="0"/>
                    <w:adjustRightInd w:val="0"/>
                  </w:pPr>
                  <w:r>
                    <w:t>17</w:t>
                  </w:r>
                  <w:r w:rsidRPr="00E4072D">
                    <w:t>%</w:t>
                  </w:r>
                </w:p>
              </w:txbxContent>
            </v:textbox>
          </v:rect>
        </w:pict>
      </w:r>
      <w:r w:rsidR="00FD35C7">
        <w:rPr>
          <w:b/>
          <w:bCs/>
        </w:rPr>
        <w:t>Risposta “</w:t>
      </w:r>
      <w:r w:rsidR="00EC596E" w:rsidRPr="00EC596E">
        <w:rPr>
          <w:b/>
          <w:bCs/>
        </w:rPr>
        <w:t xml:space="preserve">Mi piace </w:t>
      </w:r>
    </w:p>
    <w:p w:rsidR="00FD35C7" w:rsidRDefault="00FD35C7" w:rsidP="00EC596E">
      <w:pPr>
        <w:rPr>
          <w:b/>
          <w:bCs/>
        </w:rPr>
      </w:pPr>
      <w:r>
        <w:rPr>
          <w:b/>
          <w:bCs/>
        </w:rPr>
        <w:t>m</w:t>
      </w:r>
      <w:r w:rsidR="00EC596E" w:rsidRPr="00EC596E">
        <w:rPr>
          <w:b/>
          <w:bCs/>
        </w:rPr>
        <w:t>olto</w:t>
      </w:r>
      <w:r>
        <w:rPr>
          <w:b/>
          <w:bCs/>
        </w:rPr>
        <w:t xml:space="preserve">” di ragazzi e </w:t>
      </w:r>
    </w:p>
    <w:p w:rsidR="00EC596E" w:rsidRPr="00EC596E" w:rsidRDefault="00FD35C7" w:rsidP="00EC596E">
      <w:r>
        <w:rPr>
          <w:b/>
          <w:bCs/>
        </w:rPr>
        <w:t>ragazze italiani</w:t>
      </w:r>
    </w:p>
    <w:p w:rsidR="00EC596E" w:rsidRDefault="00EC596E" w:rsidP="00EC596E"/>
    <w:p w:rsidR="00EC596E" w:rsidRPr="00FD35C7" w:rsidRDefault="00EC596E" w:rsidP="00EC596E">
      <w:pPr>
        <w:rPr>
          <w:sz w:val="32"/>
          <w:szCs w:val="32"/>
        </w:rPr>
      </w:pPr>
    </w:p>
    <w:p w:rsidR="00FD35C7" w:rsidRDefault="00FD35C7" w:rsidP="00EC596E">
      <w:r>
        <w:t xml:space="preserve">                                           </w:t>
      </w:r>
    </w:p>
    <w:p w:rsidR="00FD35C7" w:rsidRDefault="0042605B" w:rsidP="00FD35C7">
      <w:r>
        <w:rPr>
          <w:noProof/>
        </w:rPr>
        <w:pict>
          <v:line id="_x0000_s1034" style="position:absolute;z-index:251645440" from="130.05pt,5.95pt" to="256.05pt,5.95pt">
            <v:stroke endarrow="block"/>
          </v:line>
        </w:pict>
      </w:r>
      <w:r w:rsidR="00FD35C7">
        <w:t xml:space="preserve">                                         </w:t>
      </w:r>
    </w:p>
    <w:p w:rsidR="00EC596E" w:rsidRDefault="00FD35C7" w:rsidP="00FD35C7">
      <w:r>
        <w:t xml:space="preserve">                                           </w:t>
      </w:r>
      <w:r w:rsidR="00EC596E">
        <w:t>|</w:t>
      </w:r>
      <w:r w:rsidR="00EC596E" w:rsidRPr="00EC596E">
        <w:t xml:space="preserve">     </w:t>
      </w:r>
      <w:r w:rsidR="00EC596E">
        <w:t xml:space="preserve">|    </w:t>
      </w:r>
      <w:r w:rsidR="00EC596E" w:rsidRPr="00EC596E">
        <w:t xml:space="preserve"> </w:t>
      </w:r>
      <w:r w:rsidR="00EC596E">
        <w:t>|</w:t>
      </w:r>
      <w:r w:rsidR="00EC596E" w:rsidRPr="00EC596E">
        <w:t xml:space="preserve">   </w:t>
      </w:r>
      <w:r w:rsidR="00EC596E">
        <w:t xml:space="preserve">  |     |     | </w:t>
      </w:r>
      <w:r w:rsidR="00221374">
        <w:t xml:space="preserve">    |</w:t>
      </w:r>
      <w:r w:rsidR="00EC596E">
        <w:t xml:space="preserve">    </w:t>
      </w:r>
    </w:p>
    <w:p w:rsidR="00EC596E" w:rsidRPr="00221374" w:rsidRDefault="00221374" w:rsidP="00E4072D">
      <w:pPr>
        <w:rPr>
          <w:b/>
          <w:bCs/>
          <w:sz w:val="22"/>
          <w:szCs w:val="22"/>
        </w:rPr>
      </w:pPr>
      <w:r>
        <w:t xml:space="preserve">            </w:t>
      </w:r>
      <w:r w:rsidR="00E4072D">
        <w:t xml:space="preserve">                               0</w:t>
      </w:r>
      <w:r>
        <w:t xml:space="preserve">   </w:t>
      </w:r>
      <w:r w:rsidRPr="00221374">
        <w:rPr>
          <w:b/>
          <w:bCs/>
          <w:sz w:val="22"/>
          <w:szCs w:val="22"/>
        </w:rPr>
        <w:t>5   10</w:t>
      </w:r>
      <w:r w:rsidRPr="00221374">
        <w:rPr>
          <w:b/>
          <w:bCs/>
          <w:sz w:val="16"/>
          <w:szCs w:val="16"/>
        </w:rPr>
        <w:t xml:space="preserve"> </w:t>
      </w:r>
      <w:r>
        <w:rPr>
          <w:b/>
          <w:bCs/>
          <w:sz w:val="16"/>
          <w:szCs w:val="16"/>
        </w:rPr>
        <w:t xml:space="preserve"> </w:t>
      </w:r>
      <w:r w:rsidRPr="00221374">
        <w:rPr>
          <w:b/>
          <w:bCs/>
          <w:sz w:val="16"/>
          <w:szCs w:val="16"/>
        </w:rPr>
        <w:t xml:space="preserve"> </w:t>
      </w:r>
      <w:r w:rsidRPr="00221374">
        <w:rPr>
          <w:b/>
          <w:bCs/>
          <w:sz w:val="22"/>
          <w:szCs w:val="22"/>
        </w:rPr>
        <w:t>15</w:t>
      </w:r>
      <w:r w:rsidRPr="00221374">
        <w:rPr>
          <w:b/>
          <w:bCs/>
          <w:sz w:val="16"/>
          <w:szCs w:val="16"/>
        </w:rPr>
        <w:t xml:space="preserve"> </w:t>
      </w:r>
      <w:r>
        <w:rPr>
          <w:b/>
          <w:bCs/>
          <w:sz w:val="16"/>
          <w:szCs w:val="16"/>
        </w:rPr>
        <w:t xml:space="preserve"> </w:t>
      </w:r>
      <w:r w:rsidRPr="00221374">
        <w:rPr>
          <w:b/>
          <w:bCs/>
          <w:sz w:val="16"/>
          <w:szCs w:val="16"/>
        </w:rPr>
        <w:t xml:space="preserve"> </w:t>
      </w:r>
      <w:r w:rsidRPr="00221374">
        <w:rPr>
          <w:b/>
          <w:bCs/>
          <w:sz w:val="22"/>
          <w:szCs w:val="22"/>
        </w:rPr>
        <w:t>20</w:t>
      </w:r>
      <w:r w:rsidRPr="00221374">
        <w:rPr>
          <w:sz w:val="22"/>
          <w:szCs w:val="22"/>
        </w:rPr>
        <w:t xml:space="preserve">   </w:t>
      </w:r>
      <w:r>
        <w:rPr>
          <w:b/>
          <w:bCs/>
          <w:sz w:val="22"/>
          <w:szCs w:val="22"/>
        </w:rPr>
        <w:t>25</w:t>
      </w:r>
      <w:r w:rsidRPr="00221374">
        <w:rPr>
          <w:b/>
          <w:bCs/>
          <w:sz w:val="16"/>
          <w:szCs w:val="16"/>
        </w:rPr>
        <w:t xml:space="preserve">   </w:t>
      </w:r>
      <w:r>
        <w:rPr>
          <w:b/>
          <w:bCs/>
          <w:sz w:val="22"/>
          <w:szCs w:val="22"/>
        </w:rPr>
        <w:t>30</w:t>
      </w:r>
      <w:r w:rsidR="00E4072D">
        <w:rPr>
          <w:b/>
          <w:bCs/>
          <w:sz w:val="22"/>
          <w:szCs w:val="22"/>
        </w:rPr>
        <w:t xml:space="preserve">  %</w:t>
      </w:r>
    </w:p>
    <w:p w:rsidR="00EC596E" w:rsidRPr="00EC596E" w:rsidRDefault="0042605B" w:rsidP="00EC596E">
      <w:r>
        <w:rPr>
          <w:noProof/>
        </w:rPr>
        <w:pict>
          <v:rect id="_x0000_s1046" style="position:absolute;margin-left:126pt;margin-top:7.45pt;width:243pt;height:65.55pt;z-index:251650560;v-text-anchor:middle" filled="f" fillcolor="#0c9" stroked="f">
            <v:textbox style="mso-fit-shape-to-text:t">
              <w:txbxContent>
                <w:p w:rsidR="00E4072D" w:rsidRPr="00E4072D" w:rsidRDefault="00E4072D" w:rsidP="00E4072D">
                  <w:pPr>
                    <w:autoSpaceDE w:val="0"/>
                    <w:autoSpaceDN w:val="0"/>
                    <w:adjustRightInd w:val="0"/>
                    <w:rPr>
                      <w:color w:val="000000"/>
                    </w:rPr>
                  </w:pPr>
                  <w:r w:rsidRPr="00E4072D">
                    <w:rPr>
                      <w:rFonts w:ascii="Verdana" w:cs="Verdana"/>
                      <w:color w:val="000000"/>
                    </w:rPr>
                    <w:t xml:space="preserve">In Germania: 55% e 28% (ragazzi); </w:t>
                  </w:r>
                </w:p>
                <w:p w:rsidR="00E4072D" w:rsidRPr="00E4072D" w:rsidRDefault="00E4072D" w:rsidP="00E4072D">
                  <w:pPr>
                    <w:autoSpaceDE w:val="0"/>
                    <w:autoSpaceDN w:val="0"/>
                    <w:adjustRightInd w:val="0"/>
                    <w:rPr>
                      <w:color w:val="000000"/>
                    </w:rPr>
                  </w:pPr>
                  <w:r w:rsidRPr="00E4072D">
                    <w:rPr>
                      <w:rFonts w:ascii="Verdana" w:cs="Verdana"/>
                      <w:color w:val="000000"/>
                    </w:rPr>
                    <w:t xml:space="preserve">                    62% e 22% (ragazze).</w:t>
                  </w:r>
                </w:p>
                <w:p w:rsidR="00E4072D" w:rsidRPr="00E4072D" w:rsidRDefault="00E4072D" w:rsidP="00E4072D">
                  <w:pPr>
                    <w:autoSpaceDE w:val="0"/>
                    <w:autoSpaceDN w:val="0"/>
                    <w:adjustRightInd w:val="0"/>
                    <w:rPr>
                      <w:color w:val="000000"/>
                    </w:rPr>
                  </w:pPr>
                  <w:r w:rsidRPr="00E4072D">
                    <w:rPr>
                      <w:rFonts w:ascii="Verdana" w:cs="Verdana"/>
                      <w:color w:val="000000"/>
                    </w:rPr>
                    <w:t>In Francia:    29% e 13% (ragazzi);</w:t>
                  </w:r>
                </w:p>
                <w:p w:rsidR="00E4072D" w:rsidRPr="00E4072D" w:rsidRDefault="00E4072D" w:rsidP="00E4072D">
                  <w:pPr>
                    <w:autoSpaceDE w:val="0"/>
                    <w:autoSpaceDN w:val="0"/>
                    <w:adjustRightInd w:val="0"/>
                    <w:rPr>
                      <w:color w:val="000000"/>
                    </w:rPr>
                  </w:pPr>
                  <w:r w:rsidRPr="00E4072D">
                    <w:rPr>
                      <w:rFonts w:ascii="Verdana" w:cs="Verdana"/>
                      <w:color w:val="000000"/>
                    </w:rPr>
                    <w:t xml:space="preserve">                    41% e 19% (ragazze).</w:t>
                  </w:r>
                </w:p>
              </w:txbxContent>
            </v:textbox>
          </v:rect>
        </w:pict>
      </w:r>
    </w:p>
    <w:p w:rsidR="00EC596E" w:rsidRDefault="00EC596E"/>
    <w:p w:rsidR="00E4072D" w:rsidRDefault="00E4072D"/>
    <w:p w:rsidR="00E4072D" w:rsidRDefault="00E4072D"/>
    <w:p w:rsidR="00E4072D" w:rsidRDefault="00E4072D"/>
    <w:p w:rsidR="00E4072D" w:rsidRDefault="00F7519F" w:rsidP="00F7519F">
      <w:r>
        <w:t>Tra le cause vengono citati alcuni fattori che caratterizzano i docenti italiani, quali:</w:t>
      </w:r>
    </w:p>
    <w:p w:rsidR="00F7519F" w:rsidRDefault="00F7519F" w:rsidP="00413A64">
      <w:pPr>
        <w:numPr>
          <w:ilvl w:val="0"/>
          <w:numId w:val="1"/>
        </w:numPr>
      </w:pPr>
      <w:r>
        <w:t>gap intergenerazionale (alta età media</w:t>
      </w:r>
      <w:r w:rsidR="00413A64">
        <w:t xml:space="preserve"> dei docenti</w:t>
      </w:r>
      <w:r>
        <w:t>)</w:t>
      </w:r>
    </w:p>
    <w:p w:rsidR="00F7519F" w:rsidRPr="00B31F4A" w:rsidRDefault="00F7519F" w:rsidP="00F7519F">
      <w:pPr>
        <w:numPr>
          <w:ilvl w:val="0"/>
          <w:numId w:val="1"/>
        </w:numPr>
        <w:rPr>
          <w:b/>
          <w:bCs/>
        </w:rPr>
      </w:pPr>
      <w:r w:rsidRPr="00B31F4A">
        <w:rPr>
          <w:b/>
          <w:bCs/>
        </w:rPr>
        <w:t>capacità relazionali poco attive in classe</w:t>
      </w:r>
    </w:p>
    <w:p w:rsidR="00F7519F" w:rsidRDefault="00F7519F" w:rsidP="00F7519F">
      <w:pPr>
        <w:numPr>
          <w:ilvl w:val="0"/>
          <w:numId w:val="1"/>
        </w:numPr>
      </w:pPr>
      <w:r>
        <w:t>scadente conoscenza delle tecnologie dell’informazione e della comunicazione.</w:t>
      </w:r>
    </w:p>
    <w:p w:rsidR="008A59B5" w:rsidRPr="00DD013A" w:rsidRDefault="008A59B5" w:rsidP="008A59B5">
      <w:pPr>
        <w:rPr>
          <w:sz w:val="16"/>
          <w:szCs w:val="16"/>
        </w:rPr>
      </w:pPr>
    </w:p>
    <w:p w:rsidR="008877A2" w:rsidRPr="008A59B5" w:rsidRDefault="00B31F4A" w:rsidP="00413A64">
      <w:pPr>
        <w:rPr>
          <w:b/>
          <w:bCs/>
          <w:sz w:val="26"/>
          <w:szCs w:val="26"/>
        </w:rPr>
      </w:pPr>
      <w:r>
        <w:rPr>
          <w:b/>
          <w:bCs/>
          <w:sz w:val="26"/>
          <w:szCs w:val="26"/>
        </w:rPr>
        <w:t>A</w:t>
      </w:r>
      <w:r w:rsidR="008877A2" w:rsidRPr="008A59B5">
        <w:rPr>
          <w:b/>
          <w:bCs/>
          <w:sz w:val="26"/>
          <w:szCs w:val="26"/>
        </w:rPr>
        <w:t>mbiente di classe</w:t>
      </w:r>
      <w:r>
        <w:rPr>
          <w:b/>
          <w:bCs/>
          <w:sz w:val="26"/>
          <w:szCs w:val="26"/>
        </w:rPr>
        <w:t xml:space="preserve"> e rapporti</w:t>
      </w:r>
    </w:p>
    <w:p w:rsidR="00053EB6" w:rsidRPr="00053EB6" w:rsidRDefault="00F7519F" w:rsidP="00AE41E4">
      <w:pPr>
        <w:jc w:val="both"/>
      </w:pPr>
      <w:r>
        <w:t xml:space="preserve">La disaffezione verso la scuola deve comunque originarsi in classe. </w:t>
      </w:r>
      <w:r w:rsidR="00413A64">
        <w:t xml:space="preserve">Per caratterizzare l’ambiente di classe, visto dagli studenti, sembrerebbero importanti </w:t>
      </w:r>
      <w:r w:rsidR="00053EB6" w:rsidRPr="00053EB6">
        <w:t xml:space="preserve">tre grandi dimensioni </w:t>
      </w:r>
      <w:r w:rsidR="00413A64">
        <w:t>legate da</w:t>
      </w:r>
      <w:r w:rsidR="00053EB6" w:rsidRPr="00053EB6">
        <w:t xml:space="preserve"> inevitabile circolarità: </w:t>
      </w:r>
      <w:r w:rsidR="00053EB6" w:rsidRPr="00053EB6">
        <w:rPr>
          <w:b/>
          <w:bCs/>
        </w:rPr>
        <w:t>rapporti tra compagni</w:t>
      </w:r>
      <w:r w:rsidR="00053EB6" w:rsidRPr="00053EB6">
        <w:t xml:space="preserve">, </w:t>
      </w:r>
      <w:r w:rsidR="00053EB6" w:rsidRPr="00053EB6">
        <w:rPr>
          <w:b/>
          <w:bCs/>
        </w:rPr>
        <w:t>rapporti con gli insegnanti</w:t>
      </w:r>
      <w:r w:rsidR="00053EB6" w:rsidRPr="00053EB6">
        <w:t xml:space="preserve"> e </w:t>
      </w:r>
      <w:r w:rsidR="00053EB6" w:rsidRPr="00053EB6">
        <w:rPr>
          <w:b/>
          <w:bCs/>
        </w:rPr>
        <w:t>investimento scolastico</w:t>
      </w:r>
      <w:r w:rsidR="00053EB6" w:rsidRPr="00053EB6">
        <w:t xml:space="preserve">. La prima dimensione è predominante, dal punto di vista degli studenti. Di qui l’importanza di curare le abilità sociali degli alunni, specie per quanto riguarda </w:t>
      </w:r>
      <w:r w:rsidR="00053EB6">
        <w:t>il</w:t>
      </w:r>
      <w:r w:rsidR="00053EB6" w:rsidRPr="00053EB6">
        <w:t xml:space="preserve"> comunica</w:t>
      </w:r>
      <w:r w:rsidR="00053EB6">
        <w:t>r</w:t>
      </w:r>
      <w:r w:rsidR="00053EB6" w:rsidRPr="00053EB6">
        <w:t>e rispettos</w:t>
      </w:r>
      <w:r w:rsidR="00053EB6">
        <w:t>o</w:t>
      </w:r>
      <w:r w:rsidR="00053EB6" w:rsidRPr="00053EB6">
        <w:t xml:space="preserve"> ed e</w:t>
      </w:r>
      <w:r w:rsidR="00053EB6">
        <w:t>mpatico</w:t>
      </w:r>
      <w:r w:rsidR="00053EB6" w:rsidRPr="00053EB6">
        <w:t xml:space="preserve"> e l</w:t>
      </w:r>
      <w:r w:rsidR="00053EB6">
        <w:t>’agire assertivo</w:t>
      </w:r>
      <w:r w:rsidR="00413A64">
        <w:t>.</w:t>
      </w:r>
    </w:p>
    <w:p w:rsidR="00053EB6" w:rsidRPr="00053EB6" w:rsidRDefault="00053EB6" w:rsidP="00AE41E4">
      <w:pPr>
        <w:jc w:val="both"/>
      </w:pPr>
      <w:r w:rsidRPr="00053EB6">
        <w:t xml:space="preserve">Riferimenti: C. </w:t>
      </w:r>
      <w:proofErr w:type="spellStart"/>
      <w:r w:rsidRPr="00053EB6">
        <w:t>Philibert</w:t>
      </w:r>
      <w:proofErr w:type="spellEnd"/>
      <w:r w:rsidRPr="00053EB6">
        <w:t xml:space="preserve"> e G. </w:t>
      </w:r>
      <w:proofErr w:type="spellStart"/>
      <w:r w:rsidRPr="00053EB6">
        <w:t>Wiel</w:t>
      </w:r>
      <w:proofErr w:type="spellEnd"/>
      <w:r w:rsidRPr="00053EB6">
        <w:t xml:space="preserve">, </w:t>
      </w:r>
      <w:proofErr w:type="spellStart"/>
      <w:r w:rsidRPr="00053EB6">
        <w:rPr>
          <w:i/>
          <w:iCs/>
        </w:rPr>
        <w:t>Faire</w:t>
      </w:r>
      <w:proofErr w:type="spellEnd"/>
      <w:r w:rsidRPr="00053EB6">
        <w:rPr>
          <w:i/>
          <w:iCs/>
        </w:rPr>
        <w:t xml:space="preserve"> de la classe un </w:t>
      </w:r>
      <w:proofErr w:type="spellStart"/>
      <w:r w:rsidRPr="00053EB6">
        <w:rPr>
          <w:i/>
          <w:iCs/>
        </w:rPr>
        <w:t>lieu</w:t>
      </w:r>
      <w:proofErr w:type="spellEnd"/>
      <w:r w:rsidRPr="00053EB6">
        <w:rPr>
          <w:i/>
          <w:iCs/>
        </w:rPr>
        <w:t xml:space="preserve"> de vie</w:t>
      </w:r>
      <w:r w:rsidRPr="00053EB6">
        <w:t xml:space="preserve">, </w:t>
      </w:r>
      <w:proofErr w:type="spellStart"/>
      <w:r w:rsidRPr="00053EB6">
        <w:t>Lyon</w:t>
      </w:r>
      <w:proofErr w:type="spellEnd"/>
      <w:r w:rsidRPr="00053EB6">
        <w:t xml:space="preserve">, </w:t>
      </w:r>
      <w:proofErr w:type="spellStart"/>
      <w:r w:rsidRPr="00053EB6">
        <w:t>Chronique</w:t>
      </w:r>
      <w:proofErr w:type="spellEnd"/>
      <w:r w:rsidRPr="00053EB6">
        <w:t xml:space="preserve"> Sociale, 1997. Per un commento si veda </w:t>
      </w:r>
      <w:proofErr w:type="spellStart"/>
      <w:r w:rsidR="00413A64">
        <w:t>A.B.</w:t>
      </w:r>
      <w:proofErr w:type="spellEnd"/>
      <w:r w:rsidR="00413A64">
        <w:t xml:space="preserve"> </w:t>
      </w:r>
      <w:proofErr w:type="spellStart"/>
      <w:r w:rsidRPr="00053EB6">
        <w:t>Vincenzi</w:t>
      </w:r>
      <w:proofErr w:type="spellEnd"/>
      <w:r w:rsidRPr="00053EB6">
        <w:t>,</w:t>
      </w:r>
      <w:r w:rsidR="00413A64">
        <w:t xml:space="preserve"> </w:t>
      </w:r>
      <w:r w:rsidR="00413A64">
        <w:rPr>
          <w:i/>
          <w:iCs/>
        </w:rPr>
        <w:t>Conoscere la classe e lo studente</w:t>
      </w:r>
      <w:r w:rsidR="00413A64">
        <w:t xml:space="preserve">, Trento, </w:t>
      </w:r>
      <w:proofErr w:type="spellStart"/>
      <w:r w:rsidR="00413A64">
        <w:t>Erickson</w:t>
      </w:r>
      <w:proofErr w:type="spellEnd"/>
      <w:r w:rsidR="00413A64">
        <w:t xml:space="preserve">, </w:t>
      </w:r>
      <w:r w:rsidRPr="00053EB6">
        <w:t>2005, pp.35-40.</w:t>
      </w:r>
    </w:p>
    <w:p w:rsidR="00053EB6" w:rsidRDefault="00053EB6" w:rsidP="00053EB6"/>
    <w:p w:rsidR="00F7519F" w:rsidRPr="00053EB6" w:rsidRDefault="0042605B" w:rsidP="00053EB6">
      <w:r>
        <w:rPr>
          <w:noProof/>
        </w:rPr>
        <w:pict>
          <v:shapetype id="_x0000_t202" coordsize="21600,21600" o:spt="202" path="m,l,21600r21600,l21600,xe">
            <v:stroke joinstyle="miter"/>
            <v:path gradientshapeok="t" o:connecttype="rect"/>
          </v:shapetype>
          <v:shape id="_x0000_s1064" type="#_x0000_t202" style="position:absolute;margin-left:243pt;margin-top:5.7pt;width:234pt;height:126pt;z-index:251656704">
            <v:textbox>
              <w:txbxContent>
                <w:p w:rsidR="00053EB6" w:rsidRDefault="00FF4E69">
                  <w:r>
                    <w:t>L’investimento scolastico è strettamente legato all’interazione in classe, nei suoi duplici aspetti: i rapporti con gli insegnanti e i rapporti tra compagni.</w:t>
                  </w:r>
                </w:p>
                <w:p w:rsidR="00FF4E69" w:rsidRDefault="00FF4E69">
                  <w:r>
                    <w:t>Le capacità relazionali poco attivate in classe possono allora spiegare lo</w:t>
                  </w:r>
                  <w:r w:rsidR="00413A64">
                    <w:t xml:space="preserve"> scarso investimento scolastico?</w:t>
                  </w:r>
                </w:p>
              </w:txbxContent>
            </v:textbox>
          </v:shape>
        </w:pict>
      </w:r>
      <w:r w:rsidR="00D12A31">
        <w:rPr>
          <w:noProof/>
        </w:rPr>
        <w:drawing>
          <wp:anchor distT="0" distB="0" distL="114300" distR="114300" simplePos="0" relativeHeight="251655680" behindDoc="0" locked="0" layoutInCell="1" allowOverlap="1">
            <wp:simplePos x="0" y="0"/>
            <wp:positionH relativeFrom="column">
              <wp:posOffset>280035</wp:posOffset>
            </wp:positionH>
            <wp:positionV relativeFrom="paragraph">
              <wp:posOffset>0</wp:posOffset>
            </wp:positionV>
            <wp:extent cx="2856865" cy="1817370"/>
            <wp:effectExtent l="0" t="0" r="0" b="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srcRect/>
                    <a:stretch>
                      <a:fillRect/>
                    </a:stretch>
                  </pic:blipFill>
                  <pic:spPr bwMode="auto">
                    <a:xfrm>
                      <a:off x="0" y="0"/>
                      <a:ext cx="2856865" cy="1817370"/>
                    </a:xfrm>
                    <a:prstGeom prst="rect">
                      <a:avLst/>
                    </a:prstGeom>
                    <a:noFill/>
                    <a:ln w="9525">
                      <a:noFill/>
                      <a:miter lim="800000"/>
                      <a:headEnd/>
                      <a:tailEnd/>
                    </a:ln>
                  </pic:spPr>
                </pic:pic>
              </a:graphicData>
            </a:graphic>
          </wp:anchor>
        </w:drawing>
      </w:r>
    </w:p>
    <w:p w:rsidR="00053EB6" w:rsidRDefault="00053EB6" w:rsidP="00F7519F"/>
    <w:p w:rsidR="00053EB6" w:rsidRDefault="00053EB6" w:rsidP="00F7519F"/>
    <w:p w:rsidR="00053EB6" w:rsidRDefault="00053EB6" w:rsidP="00F7519F"/>
    <w:p w:rsidR="00053EB6" w:rsidRDefault="00053EB6" w:rsidP="00F7519F"/>
    <w:p w:rsidR="00053EB6" w:rsidRDefault="00053EB6" w:rsidP="00F7519F"/>
    <w:p w:rsidR="00053EB6" w:rsidRDefault="00053EB6" w:rsidP="00F7519F"/>
    <w:p w:rsidR="00053EB6" w:rsidRDefault="00053EB6" w:rsidP="00F7519F"/>
    <w:p w:rsidR="00053EB6" w:rsidRDefault="00053EB6" w:rsidP="00F7519F"/>
    <w:p w:rsidR="00053EB6" w:rsidRDefault="00053EB6" w:rsidP="00F7519F"/>
    <w:p w:rsidR="00053EB6" w:rsidRDefault="00053EB6" w:rsidP="00F7519F"/>
    <w:p w:rsidR="000D3DBC" w:rsidRDefault="000D3DBC" w:rsidP="00AE41E4">
      <w:pPr>
        <w:jc w:val="both"/>
      </w:pPr>
      <w:r>
        <w:t>Proviamo a vedere l’investimento scolastico in rapporto alla motivazione personale. Al riguardo può essere utile il seguente schema</w:t>
      </w:r>
      <w:r w:rsidR="000A03DC">
        <w:t xml:space="preserve"> (tratto da </w:t>
      </w:r>
      <w:proofErr w:type="spellStart"/>
      <w:r w:rsidR="000A03DC">
        <w:t>Vincenzi</w:t>
      </w:r>
      <w:proofErr w:type="spellEnd"/>
      <w:r w:rsidR="000A03DC">
        <w:t xml:space="preserve">, </w:t>
      </w:r>
      <w:r w:rsidR="00413A64">
        <w:rPr>
          <w:i/>
          <w:iCs/>
        </w:rPr>
        <w:t>Op. Cit.</w:t>
      </w:r>
      <w:r w:rsidR="000A03DC">
        <w:t>, p. 31)</w:t>
      </w:r>
      <w:r>
        <w:t>.</w:t>
      </w:r>
    </w:p>
    <w:p w:rsidR="000D3DBC" w:rsidRDefault="000D3DBC" w:rsidP="000D3DBC"/>
    <w:p w:rsidR="008877A2" w:rsidRPr="008A59B5" w:rsidRDefault="00B31F4A" w:rsidP="000D3DBC">
      <w:pPr>
        <w:rPr>
          <w:b/>
          <w:bCs/>
          <w:sz w:val="26"/>
          <w:szCs w:val="26"/>
        </w:rPr>
      </w:pPr>
      <w:r>
        <w:rPr>
          <w:b/>
          <w:bCs/>
          <w:sz w:val="26"/>
          <w:szCs w:val="26"/>
        </w:rPr>
        <w:lastRenderedPageBreak/>
        <w:t>M</w:t>
      </w:r>
      <w:r w:rsidR="008877A2" w:rsidRPr="008A59B5">
        <w:rPr>
          <w:b/>
          <w:bCs/>
          <w:sz w:val="26"/>
          <w:szCs w:val="26"/>
        </w:rPr>
        <w:t>otivazione</w:t>
      </w:r>
      <w:r>
        <w:rPr>
          <w:b/>
          <w:bCs/>
          <w:sz w:val="26"/>
          <w:szCs w:val="26"/>
        </w:rPr>
        <w:t xml:space="preserve"> in circolo</w:t>
      </w:r>
    </w:p>
    <w:p w:rsidR="000D3DBC" w:rsidRPr="000D3DBC" w:rsidRDefault="00D12A31" w:rsidP="000D3DBC">
      <w:r>
        <w:rPr>
          <w:noProof/>
        </w:rPr>
        <w:drawing>
          <wp:anchor distT="0" distB="0" distL="114300" distR="114300" simplePos="0" relativeHeight="251659776" behindDoc="0" locked="0" layoutInCell="1" allowOverlap="1">
            <wp:simplePos x="0" y="0"/>
            <wp:positionH relativeFrom="column">
              <wp:posOffset>685800</wp:posOffset>
            </wp:positionH>
            <wp:positionV relativeFrom="paragraph">
              <wp:posOffset>0</wp:posOffset>
            </wp:positionV>
            <wp:extent cx="4572000" cy="2057400"/>
            <wp:effectExtent l="19050" t="0" r="0"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srcRect/>
                    <a:stretch>
                      <a:fillRect/>
                    </a:stretch>
                  </pic:blipFill>
                  <pic:spPr bwMode="auto">
                    <a:xfrm>
                      <a:off x="0" y="0"/>
                      <a:ext cx="4572000" cy="2057400"/>
                    </a:xfrm>
                    <a:prstGeom prst="rect">
                      <a:avLst/>
                    </a:prstGeom>
                    <a:noFill/>
                    <a:ln w="9525">
                      <a:noFill/>
                      <a:miter lim="800000"/>
                      <a:headEnd/>
                      <a:tailEnd/>
                    </a:ln>
                  </pic:spPr>
                </pic:pic>
              </a:graphicData>
            </a:graphic>
          </wp:anchor>
        </w:drawing>
      </w:r>
    </w:p>
    <w:p w:rsidR="000D3DBC" w:rsidRDefault="000D3DBC" w:rsidP="000D3DBC"/>
    <w:p w:rsidR="000D3DBC" w:rsidRDefault="000D3DBC" w:rsidP="000D3DBC"/>
    <w:p w:rsidR="000D3DBC" w:rsidRDefault="000D3DBC" w:rsidP="000D3DBC"/>
    <w:p w:rsidR="000D3DBC" w:rsidRDefault="000D3DBC" w:rsidP="000D3DBC"/>
    <w:p w:rsidR="000D3DBC" w:rsidRDefault="000D3DBC" w:rsidP="000D3DBC"/>
    <w:p w:rsidR="000D3DBC" w:rsidRDefault="000D3DBC" w:rsidP="000D3DBC"/>
    <w:p w:rsidR="000D3DBC" w:rsidRDefault="000D3DBC" w:rsidP="000D3DBC"/>
    <w:p w:rsidR="000D3DBC" w:rsidRDefault="000D3DBC" w:rsidP="000D3DBC"/>
    <w:p w:rsidR="000D3DBC" w:rsidRDefault="000D3DBC" w:rsidP="000D3DBC"/>
    <w:p w:rsidR="000D3DBC" w:rsidRDefault="000D3DBC" w:rsidP="000D3DBC"/>
    <w:p w:rsidR="000D3DBC" w:rsidRDefault="000D3DBC" w:rsidP="000D3DBC"/>
    <w:p w:rsidR="000D3DBC" w:rsidRPr="000D3DBC" w:rsidRDefault="000D3DBC" w:rsidP="00AE41E4">
      <w:pPr>
        <w:jc w:val="both"/>
      </w:pPr>
      <w:r w:rsidRPr="000D3DBC">
        <w:t xml:space="preserve">Per riuscire, non solo a scuola, la persona deve essere motivata. Ma oltre alla </w:t>
      </w:r>
      <w:r w:rsidRPr="000D3DBC">
        <w:rPr>
          <w:b/>
          <w:bCs/>
        </w:rPr>
        <w:t>motivazione</w:t>
      </w:r>
      <w:r w:rsidRPr="000D3DBC">
        <w:t xml:space="preserve"> devono comparire altri tre fattori chiave: l’</w:t>
      </w:r>
      <w:r w:rsidRPr="000D3DBC">
        <w:rPr>
          <w:b/>
          <w:bCs/>
        </w:rPr>
        <w:t>impegno</w:t>
      </w:r>
      <w:r w:rsidRPr="000D3DBC">
        <w:t xml:space="preserve"> (in rapporto all’investimento che ci si propone di fare)</w:t>
      </w:r>
      <w:r w:rsidR="00413A64">
        <w:t>,</w:t>
      </w:r>
      <w:r w:rsidRPr="000D3DBC">
        <w:t xml:space="preserve"> la </w:t>
      </w:r>
      <w:r w:rsidRPr="000D3DBC">
        <w:rPr>
          <w:b/>
          <w:bCs/>
        </w:rPr>
        <w:t>riuscita</w:t>
      </w:r>
      <w:r w:rsidRPr="000D3DBC">
        <w:t xml:space="preserve"> (cioè ottenere dei risultati)</w:t>
      </w:r>
      <w:r w:rsidR="00413A64">
        <w:t xml:space="preserve"> e </w:t>
      </w:r>
      <w:r w:rsidR="00413A64" w:rsidRPr="000D3DBC">
        <w:t xml:space="preserve">il senso di </w:t>
      </w:r>
      <w:r w:rsidR="00413A64" w:rsidRPr="000D3DBC">
        <w:rPr>
          <w:b/>
          <w:bCs/>
        </w:rPr>
        <w:t>autoefficacia</w:t>
      </w:r>
      <w:r w:rsidRPr="000D3DBC">
        <w:t>. Si ammette che debba sussistere un certo senso di autoefficacia affinché si alimenti l’intenzione di fare qualcosa: di qui l’effetto propulsivo dell’autoefficacia nei confronti della motivazione. Ci si aspetta pure che la motivazione nei riguardi di una determinata cosa comporti la disponibilità ad impegnarsi per raggiungere dei risultati in relazione ad essa; lo scopo è quindi la riuscita, che, se viene raggiunta, alimenta e potenzia il senso di autoefficacia. E’ il “ciclo della motivaz</w:t>
      </w:r>
      <w:r>
        <w:t>ione”</w:t>
      </w:r>
      <w:r w:rsidRPr="000D3DBC">
        <w:t>. Naturalmente questo ciclo può funzionare anche nel senso di demotivare: uno scarso senso di autoefficacia predispone ad una bassa motivazione, a sua volta causa di scarso impegno e di modesta riuscita, la quale conferma quindi il basso senso di autoefficacia.</w:t>
      </w:r>
      <w:r w:rsidR="000A03DC">
        <w:t xml:space="preserve"> </w:t>
      </w:r>
      <w:r w:rsidRPr="000D3DBC">
        <w:t xml:space="preserve">Per far girare il ciclo nel verso positivo può servire intervenire inserendo altri tre fattori: un </w:t>
      </w:r>
      <w:r w:rsidRPr="000D3DBC">
        <w:rPr>
          <w:b/>
          <w:bCs/>
        </w:rPr>
        <w:t>obiettivo</w:t>
      </w:r>
      <w:r w:rsidRPr="000D3DBC">
        <w:t xml:space="preserve"> scelto dal soggetto che si vuole motivare; delle </w:t>
      </w:r>
      <w:r w:rsidRPr="000D3DBC">
        <w:rPr>
          <w:b/>
          <w:bCs/>
        </w:rPr>
        <w:t>strategie</w:t>
      </w:r>
      <w:r w:rsidRPr="000D3DBC">
        <w:t xml:space="preserve"> che, facendo sperare in una possibilità di successo, favoriscano l’impegno nelle azioni da intraprendere; una </w:t>
      </w:r>
      <w:r w:rsidRPr="000D3DBC">
        <w:rPr>
          <w:b/>
          <w:bCs/>
        </w:rPr>
        <w:t>autovalutazione</w:t>
      </w:r>
      <w:r w:rsidRPr="000D3DBC">
        <w:t xml:space="preserve"> dei risultati conseguiti che valorizzi gli elementi di riuscita, potendo così influire positivamente sul senso di autoefficacia. Su tutti e tre questi fattori aggiunti può agire l’insegnante, con attività promosse in classe che coinvolgano gli alunni. </w:t>
      </w:r>
    </w:p>
    <w:p w:rsidR="000D3DBC" w:rsidRDefault="000D3DBC" w:rsidP="003426D1">
      <w:r>
        <w:t xml:space="preserve">Per </w:t>
      </w:r>
      <w:r w:rsidR="003426D1">
        <w:t xml:space="preserve">rendere più concreto </w:t>
      </w:r>
      <w:r>
        <w:t>il ciclo della motivazione in classe, è opportuno considerare un elemento fondamentale dell’insegnamento: il compito di apprendimento, schematizzato dalla seguente mappa concettuale</w:t>
      </w:r>
      <w:r w:rsidR="00D24F1C">
        <w:t xml:space="preserve"> (tratta da L. Mariani in </w:t>
      </w:r>
      <w:r w:rsidR="00D24F1C" w:rsidRPr="00FF4E69">
        <w:rPr>
          <w:i/>
          <w:iCs/>
        </w:rPr>
        <w:t>La motivazione a scuola</w:t>
      </w:r>
      <w:r w:rsidR="00D24F1C">
        <w:t xml:space="preserve">, Roma, </w:t>
      </w:r>
      <w:proofErr w:type="spellStart"/>
      <w:r w:rsidR="00D24F1C">
        <w:t>Carocci</w:t>
      </w:r>
      <w:proofErr w:type="spellEnd"/>
      <w:r w:rsidR="00D24F1C">
        <w:t>, 2006, p. 97)</w:t>
      </w:r>
      <w:r>
        <w:t>.</w:t>
      </w:r>
    </w:p>
    <w:p w:rsidR="008A59B5" w:rsidRPr="008A59B5" w:rsidRDefault="008A59B5" w:rsidP="003426D1"/>
    <w:p w:rsidR="00D24F1C" w:rsidRPr="008A59B5" w:rsidRDefault="00B31F4A" w:rsidP="00E73B01">
      <w:pPr>
        <w:rPr>
          <w:b/>
          <w:bCs/>
          <w:sz w:val="26"/>
          <w:szCs w:val="26"/>
        </w:rPr>
      </w:pPr>
      <w:r>
        <w:rPr>
          <w:b/>
          <w:bCs/>
          <w:sz w:val="26"/>
          <w:szCs w:val="26"/>
        </w:rPr>
        <w:t>C</w:t>
      </w:r>
      <w:r w:rsidR="00014B6C" w:rsidRPr="008A59B5">
        <w:rPr>
          <w:b/>
          <w:bCs/>
          <w:sz w:val="26"/>
          <w:szCs w:val="26"/>
        </w:rPr>
        <w:t>ompito di apprendimento</w:t>
      </w:r>
    </w:p>
    <w:p w:rsidR="00014B6C" w:rsidRPr="00014B6C" w:rsidRDefault="00014B6C" w:rsidP="00E73B01">
      <w:pPr>
        <w:rPr>
          <w:b/>
          <w:bCs/>
          <w:sz w:val="16"/>
          <w:szCs w:val="16"/>
        </w:rPr>
      </w:pPr>
    </w:p>
    <w:p w:rsidR="000D3DBC" w:rsidRDefault="00D12A31" w:rsidP="00E73B01">
      <w:r>
        <w:rPr>
          <w:noProof/>
        </w:rPr>
        <w:drawing>
          <wp:inline distT="0" distB="0" distL="0" distR="0">
            <wp:extent cx="5943600" cy="2758440"/>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srcRect/>
                    <a:stretch>
                      <a:fillRect/>
                    </a:stretch>
                  </pic:blipFill>
                  <pic:spPr bwMode="auto">
                    <a:xfrm>
                      <a:off x="0" y="0"/>
                      <a:ext cx="5943600" cy="2758440"/>
                    </a:xfrm>
                    <a:prstGeom prst="rect">
                      <a:avLst/>
                    </a:prstGeom>
                    <a:noFill/>
                    <a:ln w="9525">
                      <a:noFill/>
                      <a:miter lim="800000"/>
                      <a:headEnd/>
                      <a:tailEnd/>
                    </a:ln>
                    <a:effectLst/>
                  </pic:spPr>
                </pic:pic>
              </a:graphicData>
            </a:graphic>
          </wp:inline>
        </w:drawing>
      </w:r>
    </w:p>
    <w:p w:rsidR="000D3DBC" w:rsidRDefault="000D3DBC" w:rsidP="00E73B01"/>
    <w:p w:rsidR="00D24F1C" w:rsidRDefault="00D24F1C" w:rsidP="00AE41E4">
      <w:pPr>
        <w:jc w:val="both"/>
      </w:pPr>
      <w:r w:rsidRPr="00971B06">
        <w:lastRenderedPageBreak/>
        <w:t>I due principali protagonisti, l’</w:t>
      </w:r>
      <w:r w:rsidRPr="00971B06">
        <w:rPr>
          <w:b/>
          <w:bCs/>
        </w:rPr>
        <w:t>insegnante</w:t>
      </w:r>
      <w:r w:rsidRPr="00971B06">
        <w:t xml:space="preserve"> e lo </w:t>
      </w:r>
      <w:r w:rsidRPr="00971B06">
        <w:rPr>
          <w:b/>
          <w:bCs/>
        </w:rPr>
        <w:t>studente</w:t>
      </w:r>
      <w:r w:rsidR="003938A8">
        <w:t>, hanno di fronte i</w:t>
      </w:r>
      <w:r w:rsidRPr="00971B06">
        <w:t xml:space="preserve">l </w:t>
      </w:r>
      <w:r w:rsidRPr="00971B06">
        <w:rPr>
          <w:b/>
          <w:bCs/>
        </w:rPr>
        <w:t>compito</w:t>
      </w:r>
      <w:r w:rsidRPr="00971B06">
        <w:t xml:space="preserve"> che va insegnato per essere appreso. L’</w:t>
      </w:r>
      <w:r w:rsidRPr="00971B06">
        <w:rPr>
          <w:b/>
          <w:bCs/>
        </w:rPr>
        <w:t>interazione</w:t>
      </w:r>
      <w:r w:rsidRPr="00971B06">
        <w:t xml:space="preserve"> tra insegnante e studente e il </w:t>
      </w:r>
      <w:r w:rsidRPr="00971B06">
        <w:rPr>
          <w:b/>
          <w:bCs/>
        </w:rPr>
        <w:t>feedback</w:t>
      </w:r>
      <w:r w:rsidRPr="00971B06">
        <w:t xml:space="preserve"> che ne deriva sono i modi in cui avviene il processo di insegnamento/apprendimento. Accanto al </w:t>
      </w:r>
      <w:r w:rsidRPr="00971B06">
        <w:rPr>
          <w:b/>
          <w:bCs/>
        </w:rPr>
        <w:t>valore</w:t>
      </w:r>
      <w:r w:rsidRPr="00971B06">
        <w:t xml:space="preserve"> che lo studente attribuisce o viene indotto ad attribuire al compito, vi sono le </w:t>
      </w:r>
      <w:r w:rsidRPr="00971B06">
        <w:rPr>
          <w:b/>
          <w:bCs/>
        </w:rPr>
        <w:t>strategie</w:t>
      </w:r>
      <w:r w:rsidRPr="00971B06">
        <w:t xml:space="preserve">, sia quelle dell’insegnante per interessare e coinvolgere lo studente nel compito, che quelle dello studente per acquisire e padroneggiare il compito. Lo schema può allora risultare indicativo degli elementi che compongono un insegnamento efficace. </w:t>
      </w:r>
      <w:r>
        <w:t>Si noti, in particolare, il ruolo del “valore</w:t>
      </w:r>
      <w:r w:rsidRPr="00E11B92">
        <w:t xml:space="preserve"> attribuito al compito e alle conseguenze che i risultati possono avere per se stessi: non ci si impegna per qualcosa che ai propri occhi non ha senso e valore, anche se si è in grado di farlo</w:t>
      </w:r>
      <w:r>
        <w:t>”</w:t>
      </w:r>
      <w:r w:rsidRPr="00E11B92">
        <w:t>.</w:t>
      </w:r>
      <w:r>
        <w:t xml:space="preserve"> </w:t>
      </w:r>
    </w:p>
    <w:p w:rsidR="00D24F1C" w:rsidRDefault="005D1D69" w:rsidP="005D1D69">
      <w:r>
        <w:t>L</w:t>
      </w:r>
      <w:r w:rsidR="003426D1">
        <w:t xml:space="preserve">a </w:t>
      </w:r>
      <w:r>
        <w:t>principale indica</w:t>
      </w:r>
      <w:r w:rsidR="003426D1">
        <w:t xml:space="preserve">zione </w:t>
      </w:r>
      <w:r>
        <w:t>per</w:t>
      </w:r>
      <w:r w:rsidR="003426D1">
        <w:t xml:space="preserve"> l’insegnante </w:t>
      </w:r>
      <w:r w:rsidR="00D24F1C">
        <w:t>si</w:t>
      </w:r>
      <w:r w:rsidR="003426D1">
        <w:t xml:space="preserve"> potrebbe riassumere in </w:t>
      </w:r>
      <w:r w:rsidR="00D24F1C">
        <w:t xml:space="preserve">(Mariani, op. cit., p. 141): </w:t>
      </w:r>
    </w:p>
    <w:p w:rsidR="00D24F1C" w:rsidRDefault="0042605B" w:rsidP="00D24F1C">
      <w:r>
        <w:rPr>
          <w:noProof/>
        </w:rPr>
        <w:pict>
          <v:shape id="_x0000_s1068" type="#_x0000_t202" style="position:absolute;margin-left:9pt;margin-top:6pt;width:477pt;height:58.1pt;z-index:251658752">
            <v:textbox style="mso-fit-shape-to-text:t">
              <w:txbxContent>
                <w:p w:rsidR="00FF4E69" w:rsidRPr="00FF4E69" w:rsidRDefault="00FF4E69" w:rsidP="00971B06">
                  <w:pPr>
                    <w:autoSpaceDE w:val="0"/>
                    <w:autoSpaceDN w:val="0"/>
                    <w:adjustRightInd w:val="0"/>
                    <w:rPr>
                      <w:color w:val="000000"/>
                    </w:rPr>
                  </w:pPr>
                  <w:r>
                    <w:rPr>
                      <w:rFonts w:ascii="Comic Sans MS" w:hAnsi="Comic Sans MS" w:cs="Comic Sans MS"/>
                      <w:color w:val="000000"/>
                    </w:rPr>
                    <w:t xml:space="preserve">Predisporre </w:t>
                  </w:r>
                  <w:r w:rsidRPr="00FF4E69">
                    <w:rPr>
                      <w:rFonts w:ascii="Comic Sans MS" w:hAnsi="Comic Sans MS" w:cs="Comic Sans MS"/>
                      <w:i/>
                      <w:iCs/>
                      <w:color w:val="000000"/>
                    </w:rPr>
                    <w:t xml:space="preserve">compiti di apprendimento </w:t>
                  </w:r>
                  <w:r w:rsidRPr="00FF4E69">
                    <w:rPr>
                      <w:rFonts w:ascii="Comic Sans MS" w:hAnsi="Comic Sans MS" w:cs="Comic Sans MS"/>
                      <w:color w:val="000000"/>
                    </w:rPr>
                    <w:t xml:space="preserve">che creino spazi per riflettere su </w:t>
                  </w:r>
                  <w:r w:rsidRPr="00FF4E69">
                    <w:rPr>
                      <w:rFonts w:ascii="Comic Sans MS" w:hAnsi="Comic Sans MS" w:cs="Comic Sans MS"/>
                      <w:i/>
                      <w:iCs/>
                      <w:color w:val="0000CC"/>
                    </w:rPr>
                    <w:t>che cosa</w:t>
                  </w:r>
                  <w:r w:rsidRPr="00FF4E69">
                    <w:rPr>
                      <w:rFonts w:ascii="Comic Sans MS" w:hAnsi="Comic Sans MS" w:cs="Comic Sans MS"/>
                      <w:i/>
                      <w:iCs/>
                      <w:color w:val="000000"/>
                    </w:rPr>
                    <w:t xml:space="preserve"> </w:t>
                  </w:r>
                  <w:r w:rsidRPr="00FF4E69">
                    <w:rPr>
                      <w:rFonts w:ascii="Comic Sans MS" w:hAnsi="Comic Sans MS" w:cs="Comic Sans MS"/>
                      <w:color w:val="000000"/>
                    </w:rPr>
                    <w:t xml:space="preserve">è stato appreso e su </w:t>
                  </w:r>
                  <w:r w:rsidRPr="00FF4E69">
                    <w:rPr>
                      <w:rFonts w:ascii="Comic Sans MS" w:hAnsi="Comic Sans MS" w:cs="Comic Sans MS"/>
                      <w:i/>
                      <w:iCs/>
                      <w:color w:val="0000CC"/>
                    </w:rPr>
                    <w:t>come</w:t>
                  </w:r>
                  <w:r w:rsidRPr="00FF4E69">
                    <w:rPr>
                      <w:rFonts w:ascii="Comic Sans MS" w:hAnsi="Comic Sans MS" w:cs="Comic Sans MS"/>
                      <w:i/>
                      <w:iCs/>
                      <w:color w:val="000000"/>
                    </w:rPr>
                    <w:t xml:space="preserve"> </w:t>
                  </w:r>
                  <w:r w:rsidRPr="00FF4E69">
                    <w:rPr>
                      <w:rFonts w:ascii="Comic Sans MS" w:hAnsi="Comic Sans MS" w:cs="Comic Sans MS"/>
                      <w:color w:val="000000"/>
                    </w:rPr>
                    <w:t>è stato appreso</w:t>
                  </w:r>
                  <w:r w:rsidR="00971B06">
                    <w:rPr>
                      <w:rFonts w:ascii="Comic Sans MS" w:hAnsi="Comic Sans MS" w:cs="Comic Sans MS"/>
                      <w:color w:val="000000"/>
                    </w:rPr>
                    <w:t xml:space="preserve"> </w:t>
                  </w:r>
                  <w:r w:rsidRPr="00FF4E69">
                    <w:rPr>
                      <w:rFonts w:ascii="Comic Sans MS" w:hAnsi="Comic Sans MS" w:cs="Comic Sans MS"/>
                      <w:color w:val="000000"/>
                    </w:rPr>
                    <w:t xml:space="preserve">aiuta a controllare i </w:t>
                  </w:r>
                  <w:r w:rsidRPr="00FF4E69">
                    <w:rPr>
                      <w:rFonts w:ascii="Comic Sans MS" w:hAnsi="Comic Sans MS" w:cs="Comic Sans MS"/>
                      <w:i/>
                      <w:iCs/>
                      <w:color w:val="0000CC"/>
                    </w:rPr>
                    <w:t>significati</w:t>
                  </w:r>
                  <w:r w:rsidRPr="00FF4E69">
                    <w:rPr>
                      <w:rFonts w:ascii="Comic Sans MS" w:hAnsi="Comic Sans MS" w:cs="Comic Sans MS"/>
                      <w:color w:val="0000CC"/>
                    </w:rPr>
                    <w:t xml:space="preserve">  </w:t>
                  </w:r>
                  <w:r w:rsidRPr="00FF4E69">
                    <w:rPr>
                      <w:rFonts w:ascii="Comic Sans MS" w:hAnsi="Comic Sans MS" w:cs="Comic Sans MS"/>
                      <w:color w:val="000000"/>
                    </w:rPr>
                    <w:t xml:space="preserve">così da motivare lo </w:t>
                  </w:r>
                  <w:r w:rsidRPr="00FF4E69">
                    <w:rPr>
                      <w:rFonts w:ascii="Comic Sans MS" w:hAnsi="Comic Sans MS" w:cs="Comic Sans MS"/>
                      <w:i/>
                      <w:iCs/>
                      <w:color w:val="0000CC"/>
                    </w:rPr>
                    <w:t>sforzo</w:t>
                  </w:r>
                  <w:r w:rsidRPr="00FF4E69">
                    <w:rPr>
                      <w:rFonts w:ascii="Comic Sans MS" w:hAnsi="Comic Sans MS" w:cs="Comic Sans MS"/>
                      <w:color w:val="000000"/>
                    </w:rPr>
                    <w:t xml:space="preserve"> e l’</w:t>
                  </w:r>
                  <w:r w:rsidRPr="00FF4E69">
                    <w:rPr>
                      <w:rFonts w:ascii="Comic Sans MS" w:hAnsi="Comic Sans MS" w:cs="Comic Sans MS"/>
                      <w:i/>
                      <w:iCs/>
                      <w:color w:val="0000CC"/>
                    </w:rPr>
                    <w:t>impegno</w:t>
                  </w:r>
                  <w:r w:rsidRPr="00FF4E69">
                    <w:rPr>
                      <w:rFonts w:ascii="Comic Sans MS" w:hAnsi="Comic Sans MS" w:cs="Comic Sans MS"/>
                      <w:color w:val="000000"/>
                    </w:rPr>
                    <w:t>.</w:t>
                  </w:r>
                </w:p>
              </w:txbxContent>
            </v:textbox>
          </v:shape>
        </w:pict>
      </w:r>
    </w:p>
    <w:p w:rsidR="00D24F1C" w:rsidRDefault="00D24F1C" w:rsidP="00D24F1C"/>
    <w:p w:rsidR="00D24F1C" w:rsidRDefault="00D24F1C" w:rsidP="00D24F1C"/>
    <w:p w:rsidR="00D24F1C" w:rsidRDefault="00D24F1C" w:rsidP="00D24F1C"/>
    <w:p w:rsidR="00D24F1C" w:rsidRDefault="00D24F1C" w:rsidP="00D24F1C"/>
    <w:p w:rsidR="00D24F1C" w:rsidRDefault="00D24F1C" w:rsidP="00D24F1C">
      <w:r>
        <w:t xml:space="preserve">Emerge qui il concetto di </w:t>
      </w:r>
      <w:proofErr w:type="spellStart"/>
      <w:r>
        <w:t>governance</w:t>
      </w:r>
      <w:proofErr w:type="spellEnd"/>
      <w:r>
        <w:t xml:space="preserve"> (d’aula) nell’accezione di </w:t>
      </w:r>
      <w:proofErr w:type="spellStart"/>
      <w:r>
        <w:t>J.D.</w:t>
      </w:r>
      <w:proofErr w:type="spellEnd"/>
      <w:r>
        <w:t xml:space="preserve"> Novak e </w:t>
      </w:r>
      <w:proofErr w:type="spellStart"/>
      <w:r>
        <w:t>D.B.</w:t>
      </w:r>
      <w:proofErr w:type="spellEnd"/>
      <w:r>
        <w:t xml:space="preserve"> </w:t>
      </w:r>
      <w:proofErr w:type="spellStart"/>
      <w:r>
        <w:t>Gowin</w:t>
      </w:r>
      <w:proofErr w:type="spellEnd"/>
      <w:r>
        <w:t xml:space="preserve"> in</w:t>
      </w:r>
      <w:r w:rsidRPr="00FF4E69">
        <w:t xml:space="preserve"> </w:t>
      </w:r>
      <w:r w:rsidRPr="00FF4E69">
        <w:rPr>
          <w:i/>
          <w:iCs/>
        </w:rPr>
        <w:t>Imparando a imparare</w:t>
      </w:r>
      <w:r w:rsidRPr="00FF4E69">
        <w:t xml:space="preserve"> </w:t>
      </w:r>
      <w:r>
        <w:t>(</w:t>
      </w:r>
      <w:r w:rsidRPr="00FF4E69">
        <w:t>Torino, SEI, 1984, p. 116</w:t>
      </w:r>
      <w:r>
        <w:t>), cioè:</w:t>
      </w:r>
    </w:p>
    <w:p w:rsidR="00D24F1C" w:rsidRDefault="0042605B" w:rsidP="00D24F1C">
      <w:r>
        <w:rPr>
          <w:noProof/>
        </w:rPr>
        <w:pict>
          <v:shape id="_x0000_s1065" type="#_x0000_t202" style="position:absolute;margin-left:126pt;margin-top:8.4pt;width:258.8pt;height:29.25pt;z-index:251657728">
            <v:textbox>
              <w:txbxContent>
                <w:p w:rsidR="00FF4E69" w:rsidRPr="00FF4E69" w:rsidRDefault="00FF4E69" w:rsidP="00FF4E69">
                  <w:pPr>
                    <w:autoSpaceDE w:val="0"/>
                    <w:autoSpaceDN w:val="0"/>
                    <w:adjustRightInd w:val="0"/>
                    <w:rPr>
                      <w:color w:val="000000"/>
                      <w:sz w:val="22"/>
                      <w:szCs w:val="22"/>
                    </w:rPr>
                  </w:pPr>
                  <w:r w:rsidRPr="00FF4E69">
                    <w:rPr>
                      <w:rFonts w:ascii="Comic Sans MS" w:hAnsi="Comic Sans MS" w:cs="Comic Sans MS"/>
                      <w:color w:val="0000FF"/>
                      <w:sz w:val="22"/>
                      <w:szCs w:val="22"/>
                    </w:rPr>
                    <w:t xml:space="preserve">Controllando il </w:t>
                  </w:r>
                  <w:r w:rsidRPr="00FF4E69">
                    <w:rPr>
                      <w:rFonts w:ascii="Comic Sans MS" w:hAnsi="Comic Sans MS" w:cs="Comic Sans MS"/>
                      <w:i/>
                      <w:iCs/>
                      <w:color w:val="0000FF"/>
                      <w:sz w:val="22"/>
                      <w:szCs w:val="22"/>
                    </w:rPr>
                    <w:t>significato</w:t>
                  </w:r>
                  <w:r w:rsidRPr="00FF4E69">
                    <w:rPr>
                      <w:rFonts w:ascii="Comic Sans MS" w:hAnsi="Comic Sans MS" w:cs="Comic Sans MS"/>
                      <w:color w:val="0000FF"/>
                      <w:sz w:val="22"/>
                      <w:szCs w:val="22"/>
                    </w:rPr>
                    <w:t xml:space="preserve"> si controlla lo </w:t>
                  </w:r>
                  <w:r w:rsidRPr="00FF4E69">
                    <w:rPr>
                      <w:rFonts w:ascii="Comic Sans MS" w:hAnsi="Comic Sans MS" w:cs="Comic Sans MS"/>
                      <w:i/>
                      <w:iCs/>
                      <w:color w:val="0000FF"/>
                      <w:sz w:val="22"/>
                      <w:szCs w:val="22"/>
                    </w:rPr>
                    <w:t>sforzo</w:t>
                  </w:r>
                  <w:r w:rsidRPr="00FF4E69">
                    <w:rPr>
                      <w:rFonts w:ascii="Comic Sans MS" w:hAnsi="Comic Sans MS" w:cs="Comic Sans MS"/>
                      <w:color w:val="0000FF"/>
                      <w:sz w:val="22"/>
                      <w:szCs w:val="22"/>
                    </w:rPr>
                    <w:t>.</w:t>
                  </w:r>
                </w:p>
              </w:txbxContent>
            </v:textbox>
          </v:shape>
        </w:pict>
      </w:r>
    </w:p>
    <w:p w:rsidR="00D24F1C" w:rsidRDefault="00D24F1C" w:rsidP="00D24F1C"/>
    <w:p w:rsidR="00D24F1C" w:rsidRDefault="00D24F1C" w:rsidP="00D24F1C"/>
    <w:p w:rsidR="00E34908" w:rsidRDefault="00D24F1C" w:rsidP="00AE41E4">
      <w:pPr>
        <w:jc w:val="both"/>
        <w:rPr>
          <w:sz w:val="16"/>
          <w:szCs w:val="16"/>
        </w:rPr>
      </w:pPr>
      <w:r w:rsidRPr="00D24F1C">
        <w:t xml:space="preserve">E’ bene ribadirlo perché, come dice R.C. </w:t>
      </w:r>
      <w:r>
        <w:t>Pianta</w:t>
      </w:r>
      <w:r w:rsidRPr="00D24F1C">
        <w:t xml:space="preserve"> (in </w:t>
      </w:r>
      <w:proofErr w:type="spellStart"/>
      <w:r w:rsidRPr="00D24F1C">
        <w:rPr>
          <w:i/>
          <w:iCs/>
        </w:rPr>
        <w:t>Teaching</w:t>
      </w:r>
      <w:proofErr w:type="spellEnd"/>
      <w:r w:rsidRPr="00D24F1C">
        <w:rPr>
          <w:i/>
          <w:iCs/>
        </w:rPr>
        <w:t xml:space="preserve"> </w:t>
      </w:r>
      <w:proofErr w:type="spellStart"/>
      <w:r w:rsidRPr="00D24F1C">
        <w:rPr>
          <w:i/>
          <w:iCs/>
        </w:rPr>
        <w:t>Children</w:t>
      </w:r>
      <w:proofErr w:type="spellEnd"/>
      <w:r w:rsidRPr="00D24F1C">
        <w:rPr>
          <w:i/>
          <w:iCs/>
        </w:rPr>
        <w:t xml:space="preserve"> </w:t>
      </w:r>
      <w:proofErr w:type="spellStart"/>
      <w:r w:rsidRPr="00D24F1C">
        <w:rPr>
          <w:i/>
          <w:iCs/>
        </w:rPr>
        <w:t>Well</w:t>
      </w:r>
      <w:proofErr w:type="spellEnd"/>
      <w:r w:rsidRPr="00D24F1C">
        <w:rPr>
          <w:i/>
          <w:iCs/>
        </w:rPr>
        <w:t xml:space="preserve">. </w:t>
      </w:r>
      <w:r>
        <w:rPr>
          <w:i/>
          <w:iCs/>
          <w:lang w:val="en-GB"/>
        </w:rPr>
        <w:t>New Evidence-Based Approaches to Teacher Professional Developmental and Training</w:t>
      </w:r>
      <w:r>
        <w:rPr>
          <w:lang w:val="en-GB"/>
        </w:rPr>
        <w:t xml:space="preserve">, </w:t>
      </w:r>
      <w:proofErr w:type="spellStart"/>
      <w:r>
        <w:rPr>
          <w:lang w:val="en-GB"/>
        </w:rPr>
        <w:t>Center</w:t>
      </w:r>
      <w:proofErr w:type="spellEnd"/>
      <w:r>
        <w:rPr>
          <w:lang w:val="en-GB"/>
        </w:rPr>
        <w:t xml:space="preserve"> for American, Progress, 2011, p. 10): </w:t>
      </w:r>
      <w:r w:rsidRPr="00971B06">
        <w:rPr>
          <w:lang w:val="en-GB"/>
        </w:rPr>
        <w:t xml:space="preserve">“improving the quality and impact of teacher-student interactions within the classroom depends upon a solid understanding of just what </w:t>
      </w:r>
      <w:r w:rsidRPr="00971B06">
        <w:rPr>
          <w:b/>
          <w:bCs/>
          <w:i/>
          <w:iCs/>
          <w:lang w:val="en-GB"/>
        </w:rPr>
        <w:t xml:space="preserve">is </w:t>
      </w:r>
      <w:r w:rsidRPr="00971B06">
        <w:rPr>
          <w:lang w:val="en-GB"/>
        </w:rPr>
        <w:t>effective teaching</w:t>
      </w:r>
      <w:r>
        <w:rPr>
          <w:lang w:val="en-GB"/>
        </w:rPr>
        <w:t>”.</w:t>
      </w:r>
      <w:r w:rsidR="00E34908">
        <w:rPr>
          <w:lang w:val="en-GB"/>
        </w:rPr>
        <w:t xml:space="preserve"> </w:t>
      </w:r>
      <w:r w:rsidR="00E34908" w:rsidRPr="00E34908">
        <w:t xml:space="preserve">E l’insegnamento è efficace quando </w:t>
      </w:r>
      <w:r w:rsidR="00014B6C">
        <w:t>si</w:t>
      </w:r>
      <w:r w:rsidR="00E34908" w:rsidRPr="00E34908">
        <w:t xml:space="preserve"> basa su </w:t>
      </w:r>
      <w:r w:rsidR="00E34908">
        <w:t>efficaci</w:t>
      </w:r>
      <w:r w:rsidR="00E34908" w:rsidRPr="00E34908">
        <w:t xml:space="preserve"> interazioni tra insegnante e studenti</w:t>
      </w:r>
      <w:r w:rsidR="00014B6C">
        <w:t xml:space="preserve"> (e tra studenti)</w:t>
      </w:r>
      <w:r w:rsidR="00E34908">
        <w:t xml:space="preserve">, come </w:t>
      </w:r>
      <w:r w:rsidR="00014B6C">
        <w:t>viene</w:t>
      </w:r>
      <w:r w:rsidR="00E34908">
        <w:t xml:space="preserve"> mostrat</w:t>
      </w:r>
      <w:r w:rsidR="00014B6C">
        <w:t>o</w:t>
      </w:r>
      <w:r w:rsidR="00E34908">
        <w:t xml:space="preserve"> </w:t>
      </w:r>
      <w:r w:rsidR="00014B6C">
        <w:t>nello</w:t>
      </w:r>
      <w:r w:rsidR="00E34908">
        <w:t xml:space="preserve"> schema</w:t>
      </w:r>
      <w:r w:rsidR="00014B6C">
        <w:t xml:space="preserve"> seguente</w:t>
      </w:r>
      <w:r w:rsidR="00B31F4A">
        <w:t xml:space="preserve"> del </w:t>
      </w:r>
      <w:r w:rsidR="008C0DF1">
        <w:t xml:space="preserve">suo </w:t>
      </w:r>
      <w:proofErr w:type="spellStart"/>
      <w:r w:rsidR="00B31F4A">
        <w:t>Teaching</w:t>
      </w:r>
      <w:proofErr w:type="spellEnd"/>
      <w:r w:rsidR="00B31F4A">
        <w:t xml:space="preserve"> </w:t>
      </w:r>
      <w:proofErr w:type="spellStart"/>
      <w:r w:rsidR="00B31F4A">
        <w:t>Through</w:t>
      </w:r>
      <w:proofErr w:type="spellEnd"/>
      <w:r w:rsidR="00B31F4A">
        <w:t xml:space="preserve"> </w:t>
      </w:r>
      <w:proofErr w:type="spellStart"/>
      <w:r w:rsidR="00B31F4A">
        <w:t>Interactions</w:t>
      </w:r>
      <w:proofErr w:type="spellEnd"/>
      <w:r w:rsidR="00E34908" w:rsidRPr="00E34908">
        <w:t>.</w:t>
      </w:r>
      <w:r w:rsidR="00E34908">
        <w:t xml:space="preserve"> </w:t>
      </w:r>
    </w:p>
    <w:p w:rsidR="00B93711" w:rsidRPr="00B93711" w:rsidRDefault="00B93711" w:rsidP="00E34908">
      <w:pPr>
        <w:rPr>
          <w:sz w:val="16"/>
          <w:szCs w:val="16"/>
        </w:rPr>
      </w:pPr>
    </w:p>
    <w:p w:rsidR="00E34908" w:rsidRPr="00F1193A" w:rsidRDefault="00E34908" w:rsidP="008C0DF1">
      <w:pPr>
        <w:rPr>
          <w:b/>
          <w:bCs/>
          <w:sz w:val="26"/>
          <w:szCs w:val="26"/>
        </w:rPr>
      </w:pPr>
      <w:r w:rsidRPr="00F1193A">
        <w:rPr>
          <w:b/>
          <w:bCs/>
          <w:sz w:val="26"/>
          <w:szCs w:val="26"/>
        </w:rPr>
        <w:t>In</w:t>
      </w:r>
      <w:r w:rsidR="008C0DF1" w:rsidRPr="00F1193A">
        <w:rPr>
          <w:b/>
          <w:bCs/>
          <w:sz w:val="26"/>
          <w:szCs w:val="26"/>
        </w:rPr>
        <w:t>segnar</w:t>
      </w:r>
      <w:r w:rsidR="00B31F4A" w:rsidRPr="00F1193A">
        <w:rPr>
          <w:b/>
          <w:bCs/>
          <w:sz w:val="26"/>
          <w:szCs w:val="26"/>
        </w:rPr>
        <w:t xml:space="preserve">e </w:t>
      </w:r>
      <w:r w:rsidR="008C0DF1" w:rsidRPr="00F1193A">
        <w:rPr>
          <w:b/>
          <w:bCs/>
          <w:sz w:val="26"/>
          <w:szCs w:val="26"/>
        </w:rPr>
        <w:t>attraverso interazioni</w:t>
      </w:r>
    </w:p>
    <w:p w:rsidR="00E34908" w:rsidRPr="00F1193A" w:rsidRDefault="00E34908" w:rsidP="00E34908">
      <w:pPr>
        <w:rPr>
          <w:sz w:val="16"/>
          <w:szCs w:val="16"/>
        </w:rPr>
      </w:pPr>
    </w:p>
    <w:p w:rsidR="00E34908" w:rsidRDefault="0042605B" w:rsidP="00E34908">
      <w:pPr>
        <w:jc w:val="center"/>
        <w:rPr>
          <w:rFonts w:ascii="Comic Sans MS" w:hAnsi="Comic Sans MS"/>
          <w:b/>
          <w:bCs/>
          <w:sz w:val="28"/>
          <w:szCs w:val="28"/>
        </w:rPr>
      </w:pPr>
      <w:r w:rsidRPr="0042605B">
        <w:rPr>
          <w:rFonts w:ascii="Comic Sans MS" w:hAnsi="Comic Sans MS"/>
          <w:noProof/>
          <w:sz w:val="28"/>
          <w:szCs w:val="28"/>
        </w:rPr>
        <w:pict>
          <v:line id="_x0000_s1079" style="position:absolute;left:0;text-align:left;z-index:251664896" from="324pt,18.8pt" to="396pt,45.8pt" strokecolor="blue" strokeweight="1.5pt">
            <v:stroke endarrow="block"/>
          </v:line>
        </w:pict>
      </w:r>
      <w:r w:rsidRPr="0042605B">
        <w:rPr>
          <w:rFonts w:ascii="Comic Sans MS" w:hAnsi="Comic Sans MS"/>
          <w:noProof/>
          <w:sz w:val="28"/>
          <w:szCs w:val="28"/>
        </w:rPr>
        <w:pict>
          <v:line id="_x0000_s1080" style="position:absolute;left:0;text-align:left;z-index:251665920" from="242.5pt,18.8pt" to="248.5pt,39.25pt" strokecolor="blue" strokeweight="1.5pt">
            <v:stroke endarrow="block"/>
          </v:line>
        </w:pict>
      </w:r>
      <w:r w:rsidR="00E34908">
        <w:rPr>
          <w:rFonts w:ascii="Comic Sans MS" w:hAnsi="Comic Sans MS"/>
          <w:b/>
          <w:bCs/>
          <w:sz w:val="28"/>
          <w:szCs w:val="28"/>
        </w:rPr>
        <w:t>Insegnamento efficace</w:t>
      </w:r>
    </w:p>
    <w:p w:rsidR="00E34908" w:rsidRPr="00BA7B43" w:rsidRDefault="0042605B" w:rsidP="00E34908">
      <w:pPr>
        <w:tabs>
          <w:tab w:val="left" w:pos="3740"/>
          <w:tab w:val="center" w:pos="4819"/>
        </w:tabs>
        <w:rPr>
          <w:rFonts w:ascii="Comic Sans MS" w:hAnsi="Comic Sans MS"/>
          <w:sz w:val="28"/>
          <w:szCs w:val="28"/>
        </w:rPr>
      </w:pPr>
      <w:r w:rsidRPr="0042605B">
        <w:rPr>
          <w:rFonts w:ascii="Comic Sans MS" w:hAnsi="Comic Sans MS"/>
          <w:noProof/>
          <w:sz w:val="16"/>
          <w:szCs w:val="16"/>
        </w:rPr>
        <w:pict>
          <v:line id="_x0000_s1078" style="position:absolute;flip:x;z-index:251663872" from="99pt,-.15pt" to="180pt,23.3pt" strokecolor="blue" strokeweight="1.5pt">
            <v:stroke endarrow="block"/>
          </v:line>
        </w:pict>
      </w:r>
      <w:r w:rsidRPr="0042605B">
        <w:rPr>
          <w:rFonts w:ascii="Comic Sans MS" w:hAnsi="Comic Sans MS"/>
          <w:b/>
          <w:bCs/>
          <w:noProof/>
          <w:sz w:val="28"/>
          <w:szCs w:val="28"/>
        </w:rPr>
        <w:pict>
          <v:oval id="_x0000_s1081" style="position:absolute;margin-left:-9pt;margin-top:17.3pt;width:7in;height:108pt;z-index:-251649536" strokecolor="red" strokeweight="1.5pt"/>
        </w:pict>
      </w:r>
      <w:r w:rsidR="00E34908">
        <w:rPr>
          <w:rFonts w:ascii="Comic Sans MS" w:hAnsi="Comic Sans MS"/>
          <w:sz w:val="28"/>
          <w:szCs w:val="28"/>
        </w:rPr>
        <w:tab/>
      </w:r>
      <w:r w:rsidR="00E34908">
        <w:rPr>
          <w:rFonts w:ascii="Comic Sans MS" w:hAnsi="Comic Sans MS"/>
          <w:sz w:val="28"/>
          <w:szCs w:val="28"/>
        </w:rPr>
        <w:tab/>
      </w:r>
    </w:p>
    <w:p w:rsidR="00E34908" w:rsidRPr="00A745EE" w:rsidRDefault="0042605B" w:rsidP="00E34908">
      <w:pPr>
        <w:rPr>
          <w:rFonts w:ascii="Comic Sans MS" w:hAnsi="Comic Sans MS"/>
        </w:rPr>
      </w:pPr>
      <w:r>
        <w:rPr>
          <w:rFonts w:ascii="Comic Sans MS" w:hAnsi="Comic Sans MS"/>
          <w:noProof/>
        </w:rPr>
        <w:pict>
          <v:shape id="_x0000_s1077" type="#_x0000_t202" style="position:absolute;margin-left:9pt;margin-top:9.8pt;width:2in;height:87pt;z-index:251662848">
            <v:textbox style="mso-next-textbox:#_x0000_s1077">
              <w:txbxContent>
                <w:p w:rsidR="00E34908" w:rsidRPr="00BA7B43" w:rsidRDefault="00E34908" w:rsidP="00E34908">
                  <w:pPr>
                    <w:rPr>
                      <w:rFonts w:ascii="Comic Sans MS" w:hAnsi="Comic Sans MS"/>
                      <w:b/>
                      <w:bCs/>
                    </w:rPr>
                  </w:pPr>
                  <w:r w:rsidRPr="00BA7B43">
                    <w:rPr>
                      <w:rFonts w:ascii="Comic Sans MS" w:hAnsi="Comic Sans MS"/>
                      <w:b/>
                      <w:bCs/>
                    </w:rPr>
                    <w:t>Supporto emotivo</w:t>
                  </w:r>
                </w:p>
                <w:p w:rsidR="00E34908" w:rsidRPr="00AA2DDE" w:rsidRDefault="00E34908" w:rsidP="008877A2">
                  <w:pPr>
                    <w:rPr>
                      <w:color w:val="0000FF"/>
                    </w:rPr>
                  </w:pPr>
                  <w:r w:rsidRPr="00AA2DDE">
                    <w:rPr>
                      <w:color w:val="0000FF"/>
                    </w:rPr>
                    <w:t xml:space="preserve">Clima </w:t>
                  </w:r>
                  <w:r w:rsidR="008877A2">
                    <w:rPr>
                      <w:color w:val="0000FF"/>
                    </w:rPr>
                    <w:t>di classe</w:t>
                  </w:r>
                </w:p>
                <w:p w:rsidR="00E34908" w:rsidRPr="00AA2DDE" w:rsidRDefault="00E34908" w:rsidP="00E34908">
                  <w:pPr>
                    <w:rPr>
                      <w:color w:val="0000FF"/>
                    </w:rPr>
                  </w:pPr>
                  <w:r w:rsidRPr="00AA2DDE">
                    <w:rPr>
                      <w:color w:val="0000FF"/>
                    </w:rPr>
                    <w:t>Sensibilità dell’insegnante</w:t>
                  </w:r>
                </w:p>
                <w:p w:rsidR="00E34908" w:rsidRPr="00AA2DDE" w:rsidRDefault="00E34908" w:rsidP="00E34908">
                  <w:pPr>
                    <w:rPr>
                      <w:color w:val="0000FF"/>
                    </w:rPr>
                  </w:pPr>
                  <w:r w:rsidRPr="00AA2DDE">
                    <w:rPr>
                      <w:color w:val="0000FF"/>
                    </w:rPr>
                    <w:t>Considerazione per le prospettive degli studenti</w:t>
                  </w:r>
                </w:p>
              </w:txbxContent>
            </v:textbox>
          </v:shape>
        </w:pict>
      </w:r>
      <w:r>
        <w:rPr>
          <w:rFonts w:ascii="Comic Sans MS" w:hAnsi="Comic Sans MS"/>
          <w:noProof/>
        </w:rPr>
        <w:pict>
          <v:shape id="_x0000_s1076" type="#_x0000_t202" style="position:absolute;margin-left:160pt;margin-top:9.8pt;width:157.5pt;height:87pt;z-index:251661824">
            <v:textbox style="mso-next-textbox:#_x0000_s1076">
              <w:txbxContent>
                <w:p w:rsidR="00E34908" w:rsidRPr="00BA7B43" w:rsidRDefault="00E34908" w:rsidP="00E34908">
                  <w:pPr>
                    <w:jc w:val="center"/>
                    <w:rPr>
                      <w:rFonts w:ascii="Comic Sans MS" w:hAnsi="Comic Sans MS"/>
                      <w:b/>
                      <w:bCs/>
                    </w:rPr>
                  </w:pPr>
                  <w:r w:rsidRPr="00BA7B43">
                    <w:rPr>
                      <w:rFonts w:ascii="Comic Sans MS" w:hAnsi="Comic Sans MS"/>
                      <w:b/>
                      <w:bCs/>
                    </w:rPr>
                    <w:t>Organizzazione della classe</w:t>
                  </w:r>
                </w:p>
                <w:p w:rsidR="00E34908" w:rsidRPr="00AA2DDE" w:rsidRDefault="00E34908" w:rsidP="00E34908">
                  <w:pPr>
                    <w:rPr>
                      <w:color w:val="0000FF"/>
                    </w:rPr>
                  </w:pPr>
                  <w:r w:rsidRPr="00AA2DDE">
                    <w:rPr>
                      <w:color w:val="0000FF"/>
                    </w:rPr>
                    <w:t>Gestione del comportamento</w:t>
                  </w:r>
                </w:p>
                <w:p w:rsidR="00E34908" w:rsidRPr="00AA2DDE" w:rsidRDefault="00E34908" w:rsidP="00E34908">
                  <w:pPr>
                    <w:rPr>
                      <w:color w:val="0000FF"/>
                    </w:rPr>
                  </w:pPr>
                  <w:r w:rsidRPr="00AA2DDE">
                    <w:rPr>
                      <w:color w:val="0000FF"/>
                    </w:rPr>
                    <w:t>Produttività</w:t>
                  </w:r>
                </w:p>
                <w:p w:rsidR="00E34908" w:rsidRPr="00AA2DDE" w:rsidRDefault="00E34908" w:rsidP="00681863">
                  <w:pPr>
                    <w:rPr>
                      <w:color w:val="0000FF"/>
                    </w:rPr>
                  </w:pPr>
                  <w:r w:rsidRPr="00AA2DDE">
                    <w:rPr>
                      <w:color w:val="0000FF"/>
                    </w:rPr>
                    <w:t>Attività di</w:t>
                  </w:r>
                  <w:r w:rsidR="00681863">
                    <w:rPr>
                      <w:color w:val="0000FF"/>
                    </w:rPr>
                    <w:t>dattiche</w:t>
                  </w:r>
                </w:p>
              </w:txbxContent>
            </v:textbox>
          </v:shape>
        </w:pict>
      </w:r>
      <w:r>
        <w:rPr>
          <w:rFonts w:ascii="Comic Sans MS" w:hAnsi="Comic Sans MS"/>
          <w:noProof/>
        </w:rPr>
        <w:pict>
          <v:shape id="_x0000_s1075" type="#_x0000_t202" style="position:absolute;margin-left:324pt;margin-top:9.8pt;width:153pt;height:87pt;z-index:251660800">
            <v:textbox style="mso-next-textbox:#_x0000_s1075">
              <w:txbxContent>
                <w:p w:rsidR="00E34908" w:rsidRPr="00C57F3C" w:rsidRDefault="003938A8" w:rsidP="003938A8">
                  <w:pPr>
                    <w:jc w:val="center"/>
                    <w:rPr>
                      <w:rFonts w:ascii="Comic Sans MS" w:hAnsi="Comic Sans MS"/>
                      <w:b/>
                      <w:bCs/>
                    </w:rPr>
                  </w:pPr>
                  <w:r>
                    <w:rPr>
                      <w:rFonts w:ascii="Comic Sans MS" w:hAnsi="Comic Sans MS"/>
                      <w:b/>
                      <w:bCs/>
                    </w:rPr>
                    <w:t>Sostegno all’apprendimento</w:t>
                  </w:r>
                </w:p>
                <w:p w:rsidR="00E34908" w:rsidRPr="00AA2DDE" w:rsidRDefault="00E34908" w:rsidP="00E34908">
                  <w:pPr>
                    <w:rPr>
                      <w:color w:val="0000FF"/>
                    </w:rPr>
                  </w:pPr>
                  <w:r w:rsidRPr="00AA2DDE">
                    <w:rPr>
                      <w:color w:val="0000FF"/>
                    </w:rPr>
                    <w:t>Sviluppo dei concetti</w:t>
                  </w:r>
                </w:p>
                <w:p w:rsidR="00E34908" w:rsidRPr="00AA2DDE" w:rsidRDefault="00E34908" w:rsidP="00E34908">
                  <w:pPr>
                    <w:rPr>
                      <w:color w:val="0000FF"/>
                    </w:rPr>
                  </w:pPr>
                  <w:r w:rsidRPr="00AA2DDE">
                    <w:rPr>
                      <w:color w:val="0000FF"/>
                    </w:rPr>
                    <w:t>Qualità del feedback</w:t>
                  </w:r>
                </w:p>
                <w:p w:rsidR="00E34908" w:rsidRPr="00AA2DDE" w:rsidRDefault="00E34908" w:rsidP="00E34908">
                  <w:pPr>
                    <w:rPr>
                      <w:color w:val="0000FF"/>
                    </w:rPr>
                  </w:pPr>
                  <w:r w:rsidRPr="00AA2DDE">
                    <w:rPr>
                      <w:color w:val="0000FF"/>
                    </w:rPr>
                    <w:t>Modellare il linguaggio</w:t>
                  </w:r>
                </w:p>
              </w:txbxContent>
            </v:textbox>
          </v:shape>
        </w:pict>
      </w:r>
    </w:p>
    <w:p w:rsidR="00E34908" w:rsidRPr="00A745EE" w:rsidRDefault="00E34908" w:rsidP="00E34908">
      <w:pPr>
        <w:rPr>
          <w:rFonts w:ascii="Comic Sans MS" w:hAnsi="Comic Sans MS"/>
        </w:rPr>
      </w:pPr>
    </w:p>
    <w:p w:rsidR="00E34908" w:rsidRPr="00A745EE" w:rsidRDefault="00E34908" w:rsidP="00E34908">
      <w:pPr>
        <w:rPr>
          <w:rFonts w:ascii="Comic Sans MS" w:hAnsi="Comic Sans MS"/>
        </w:rPr>
      </w:pPr>
    </w:p>
    <w:p w:rsidR="00E34908" w:rsidRPr="00A745EE" w:rsidRDefault="00E34908" w:rsidP="00E34908">
      <w:pPr>
        <w:rPr>
          <w:rFonts w:ascii="Comic Sans MS" w:hAnsi="Comic Sans MS"/>
        </w:rPr>
      </w:pPr>
    </w:p>
    <w:p w:rsidR="00E34908" w:rsidRPr="00A745EE" w:rsidRDefault="00E34908" w:rsidP="00E34908">
      <w:pPr>
        <w:rPr>
          <w:rFonts w:ascii="Comic Sans MS" w:hAnsi="Comic Sans MS"/>
        </w:rPr>
      </w:pPr>
    </w:p>
    <w:p w:rsidR="00E34908" w:rsidRPr="00A745EE" w:rsidRDefault="00E34908" w:rsidP="00E34908">
      <w:pPr>
        <w:rPr>
          <w:rFonts w:ascii="Comic Sans MS" w:hAnsi="Comic Sans MS"/>
        </w:rPr>
      </w:pPr>
    </w:p>
    <w:p w:rsidR="00E34908" w:rsidRPr="00C57F3C" w:rsidRDefault="00E34908" w:rsidP="00E34908">
      <w:pPr>
        <w:rPr>
          <w:rFonts w:ascii="Comic Sans MS" w:hAnsi="Comic Sans MS"/>
          <w:sz w:val="16"/>
          <w:szCs w:val="16"/>
        </w:rPr>
      </w:pPr>
    </w:p>
    <w:p w:rsidR="00E34908" w:rsidRPr="00BA7B43" w:rsidRDefault="00E34908" w:rsidP="00E34908">
      <w:pPr>
        <w:jc w:val="center"/>
        <w:rPr>
          <w:rFonts w:ascii="Comic Sans MS" w:hAnsi="Comic Sans MS"/>
          <w:b/>
          <w:bCs/>
        </w:rPr>
      </w:pPr>
      <w:r>
        <w:rPr>
          <w:rFonts w:ascii="Comic Sans MS" w:hAnsi="Comic Sans MS"/>
          <w:b/>
          <w:bCs/>
        </w:rPr>
        <w:t>Risultati degli studenti</w:t>
      </w:r>
    </w:p>
    <w:p w:rsidR="00E34908" w:rsidRPr="00BA7B43" w:rsidRDefault="00E34908" w:rsidP="00E34908">
      <w:pPr>
        <w:jc w:val="center"/>
        <w:rPr>
          <w:rFonts w:ascii="Comic Sans MS" w:hAnsi="Comic Sans MS"/>
          <w:sz w:val="16"/>
          <w:szCs w:val="16"/>
        </w:rPr>
      </w:pPr>
    </w:p>
    <w:p w:rsidR="00E34908" w:rsidRPr="00B31F4A" w:rsidRDefault="00E34908" w:rsidP="00E34908">
      <w:pPr>
        <w:jc w:val="center"/>
        <w:rPr>
          <w:rFonts w:ascii="Comic Sans MS" w:hAnsi="Comic Sans MS"/>
          <w:b/>
          <w:bCs/>
          <w:color w:val="FF0000"/>
        </w:rPr>
      </w:pPr>
      <w:r w:rsidRPr="00B31F4A">
        <w:rPr>
          <w:b/>
          <w:bCs/>
          <w:color w:val="FF0000"/>
        </w:rPr>
        <w:t>Impegno degli studenti</w:t>
      </w:r>
    </w:p>
    <w:p w:rsidR="00E34908" w:rsidRPr="00A745EE" w:rsidRDefault="00E34908" w:rsidP="00E34908">
      <w:pPr>
        <w:rPr>
          <w:rFonts w:ascii="Comic Sans MS" w:hAnsi="Comic Sans MS"/>
        </w:rPr>
      </w:pPr>
    </w:p>
    <w:p w:rsidR="00C63193" w:rsidRDefault="00B93711" w:rsidP="00E74C40">
      <w:pPr>
        <w:jc w:val="both"/>
      </w:pPr>
      <w:r w:rsidRPr="00014B6C">
        <w:t xml:space="preserve">Ciascuna categoria di comportamenti degli insegnanti </w:t>
      </w:r>
      <w:r w:rsidR="008877A2" w:rsidRPr="00014B6C">
        <w:t>comprende determinate interazioni con gli studenti. Per es. il “clima di classe” include la frequenza e la qualità di comunicazione emotiva con gli studenti (specificata in termini di tono vocale – compresi i silenzi – e di feedback informativo</w:t>
      </w:r>
      <w:r w:rsidR="005C2808">
        <w:t>)</w:t>
      </w:r>
      <w:r w:rsidR="008877A2" w:rsidRPr="00014B6C">
        <w:t>, co</w:t>
      </w:r>
      <w:r w:rsidR="00C86B00">
        <w:t>me</w:t>
      </w:r>
      <w:r w:rsidR="008877A2" w:rsidRPr="00014B6C">
        <w:t xml:space="preserve"> </w:t>
      </w:r>
      <w:r w:rsidR="00014B6C">
        <w:t xml:space="preserve">pure </w:t>
      </w:r>
      <w:r w:rsidR="008877A2" w:rsidRPr="00014B6C">
        <w:t>il grado d’interazione collaborativa tra alunni</w:t>
      </w:r>
      <w:r w:rsidR="00681863">
        <w:t xml:space="preserve">. </w:t>
      </w:r>
    </w:p>
    <w:p w:rsidR="00F1193A" w:rsidRPr="00F1193A" w:rsidRDefault="00F1193A" w:rsidP="00E74C40">
      <w:pPr>
        <w:jc w:val="both"/>
      </w:pPr>
      <w:r w:rsidRPr="00F1193A">
        <w:rPr>
          <w:color w:val="000000"/>
          <w:shd w:val="clear" w:color="auto" w:fill="FFFFFF"/>
        </w:rPr>
        <w:t>La proposta di indagine tra docenti e alunni con il questionario</w:t>
      </w:r>
      <w:r w:rsidRPr="00F1193A">
        <w:rPr>
          <w:rStyle w:val="apple-converted-space"/>
          <w:color w:val="000000"/>
          <w:shd w:val="clear" w:color="auto" w:fill="FFFFFF"/>
        </w:rPr>
        <w:t> </w:t>
      </w:r>
      <w:r w:rsidRPr="00F1193A">
        <w:rPr>
          <w:i/>
          <w:iCs/>
          <w:color w:val="000000"/>
          <w:shd w:val="clear" w:color="auto" w:fill="FFFFFF"/>
        </w:rPr>
        <w:t>Interazioni</w:t>
      </w:r>
      <w:r w:rsidRPr="00F1193A">
        <w:rPr>
          <w:rStyle w:val="apple-converted-space"/>
          <w:color w:val="000000"/>
          <w:shd w:val="clear" w:color="auto" w:fill="FFFFFF"/>
        </w:rPr>
        <w:t> </w:t>
      </w:r>
      <w:r w:rsidRPr="00F1193A">
        <w:rPr>
          <w:color w:val="000000"/>
          <w:shd w:val="clear" w:color="auto" w:fill="FFFFFF"/>
        </w:rPr>
        <w:t>è pubblicata in “Scuola e Didattica” online (</w:t>
      </w:r>
      <w:hyperlink r:id="rId8" w:tgtFrame="_blank" w:history="1">
        <w:r w:rsidRPr="00F1193A">
          <w:rPr>
            <w:rStyle w:val="Collegamentoipertestuale"/>
            <w:color w:val="196AD4"/>
            <w:shd w:val="clear" w:color="auto" w:fill="FFFFFF"/>
          </w:rPr>
          <w:t>http://scuolaedidattica.lascuola.it/it/home/archivio/1383646234569/stimare-interazione</w:t>
        </w:r>
      </w:hyperlink>
      <w:r w:rsidRPr="00F1193A">
        <w:rPr>
          <w:color w:val="000000"/>
          <w:shd w:val="clear" w:color="auto" w:fill="FFFFFF"/>
        </w:rPr>
        <w:t>).</w:t>
      </w:r>
    </w:p>
    <w:p w:rsidR="00681863" w:rsidRDefault="00C63193" w:rsidP="00E74C40">
      <w:pPr>
        <w:jc w:val="both"/>
      </w:pPr>
      <w:r>
        <w:lastRenderedPageBreak/>
        <w:t>U</w:t>
      </w:r>
      <w:r w:rsidR="00E74C40">
        <w:t xml:space="preserve">n costrutto cruciale per </w:t>
      </w:r>
      <w:r>
        <w:t>gli atteggiamenti che favoriscono i comportamenti efficaci nel</w:t>
      </w:r>
      <w:r w:rsidR="00E74C40">
        <w:t>l’interazione insegnante-alunni</w:t>
      </w:r>
      <w:r>
        <w:t xml:space="preserve"> è</w:t>
      </w:r>
      <w:r w:rsidR="00E74C40">
        <w:t xml:space="preserve"> l’</w:t>
      </w:r>
      <w:r w:rsidR="00E74C40" w:rsidRPr="00E74C40">
        <w:rPr>
          <w:i/>
          <w:iCs/>
        </w:rPr>
        <w:t>attenzione pedagogica percepita reciprocamente</w:t>
      </w:r>
      <w:r w:rsidR="00E74C40">
        <w:t>.</w:t>
      </w:r>
    </w:p>
    <w:p w:rsidR="00E74C40" w:rsidRDefault="00E74C40" w:rsidP="00E74C40">
      <w:pPr>
        <w:rPr>
          <w:b/>
          <w:bCs/>
          <w:sz w:val="28"/>
          <w:szCs w:val="28"/>
        </w:rPr>
      </w:pPr>
      <w:r w:rsidRPr="00D73F2E">
        <w:rPr>
          <w:b/>
          <w:bCs/>
          <w:sz w:val="28"/>
          <w:szCs w:val="28"/>
        </w:rPr>
        <w:t>Il ciclo dell’attenzione pedagogica percepita</w:t>
      </w:r>
    </w:p>
    <w:p w:rsidR="00E74C40" w:rsidRPr="00264D6B" w:rsidRDefault="00E74C40" w:rsidP="00E74C40">
      <w:pPr>
        <w:rPr>
          <w:rFonts w:ascii="Calibri" w:hAnsi="Calibri"/>
          <w:sz w:val="22"/>
          <w:szCs w:val="22"/>
        </w:rPr>
      </w:pPr>
      <w:r w:rsidRPr="00D73F2E">
        <w:t xml:space="preserve">Quando gli alunni di una classe si sentono presi in considerazione dall’insegnante? </w:t>
      </w:r>
      <w:r>
        <w:t>Un</w:t>
      </w:r>
      <w:r w:rsidRPr="00D73F2E">
        <w:t xml:space="preserve">a ricerca* </w:t>
      </w:r>
      <w:r>
        <w:t xml:space="preserve">condotta tra i ragazzi </w:t>
      </w:r>
      <w:r w:rsidRPr="00D73F2E">
        <w:t>evidenzia soprattutto tre situazioni c</w:t>
      </w:r>
      <w:r>
        <w:t>aratterizzate da</w:t>
      </w:r>
      <w:r w:rsidRPr="00D73F2E">
        <w:t xml:space="preserve"> precisi comportamenti dell’insegnante:</w:t>
      </w:r>
    </w:p>
    <w:p w:rsidR="00E74C40" w:rsidRPr="00264D6B" w:rsidRDefault="00E74C40" w:rsidP="00E74C40">
      <w:pPr>
        <w:pStyle w:val="NormaleWeb"/>
        <w:numPr>
          <w:ilvl w:val="0"/>
          <w:numId w:val="2"/>
        </w:numPr>
        <w:rPr>
          <w:rFonts w:ascii="Calibri" w:hAnsi="Calibri"/>
          <w:sz w:val="22"/>
          <w:szCs w:val="22"/>
        </w:rPr>
      </w:pPr>
      <w:r w:rsidRPr="00264D6B">
        <w:rPr>
          <w:rFonts w:ascii="Calibri" w:hAnsi="Calibri"/>
          <w:sz w:val="22"/>
          <w:szCs w:val="22"/>
        </w:rPr>
        <w:t>Non urla, non ti sgrida, non ti ignora, ti ascolta e non ti interrompe, cerca di risponderti con calma e pazienza.</w:t>
      </w:r>
    </w:p>
    <w:p w:rsidR="00E74C40" w:rsidRPr="00264D6B" w:rsidRDefault="00E74C40" w:rsidP="00E74C40">
      <w:pPr>
        <w:pStyle w:val="NormaleWeb"/>
        <w:numPr>
          <w:ilvl w:val="0"/>
          <w:numId w:val="2"/>
        </w:numPr>
        <w:rPr>
          <w:rFonts w:ascii="Calibri" w:hAnsi="Calibri"/>
          <w:sz w:val="22"/>
          <w:szCs w:val="22"/>
        </w:rPr>
      </w:pPr>
      <w:r w:rsidRPr="00264D6B">
        <w:rPr>
          <w:rFonts w:ascii="Calibri" w:hAnsi="Calibri"/>
          <w:sz w:val="22"/>
          <w:szCs w:val="22"/>
        </w:rPr>
        <w:t>Spiega bene, segue chi ne ha bisogno, chiede se ti serve aiuto, aspetta per essere sicuro che tu abbia capito, ti chiama per nome.</w:t>
      </w:r>
    </w:p>
    <w:p w:rsidR="00E74C40" w:rsidRPr="00264D6B" w:rsidRDefault="00E74C40" w:rsidP="00E74C40">
      <w:pPr>
        <w:pStyle w:val="NormaleWeb"/>
        <w:numPr>
          <w:ilvl w:val="0"/>
          <w:numId w:val="2"/>
        </w:numPr>
        <w:rPr>
          <w:rFonts w:ascii="Calibri" w:hAnsi="Calibri"/>
          <w:sz w:val="22"/>
          <w:szCs w:val="22"/>
        </w:rPr>
      </w:pPr>
      <w:r w:rsidRPr="00264D6B">
        <w:rPr>
          <w:rFonts w:ascii="Calibri" w:hAnsi="Calibri"/>
          <w:sz w:val="22"/>
          <w:szCs w:val="22"/>
        </w:rPr>
        <w:t>Mostra di tenerci ad insegnare la sua materia e ti insegna i trucchi per impararla meglio.</w:t>
      </w:r>
    </w:p>
    <w:p w:rsidR="00E74C40" w:rsidRPr="00F14638" w:rsidRDefault="00E74C40" w:rsidP="003851A8">
      <w:pPr>
        <w:pStyle w:val="NormaleWeb"/>
        <w:ind w:left="180" w:hanging="180"/>
        <w:rPr>
          <w:color w:val="000000"/>
          <w:sz w:val="20"/>
          <w:szCs w:val="20"/>
          <w:lang w:val="en-GB"/>
        </w:rPr>
      </w:pPr>
      <w:r>
        <w:rPr>
          <w:color w:val="000000"/>
          <w:lang w:val="en-GB"/>
        </w:rPr>
        <w:t>*</w:t>
      </w:r>
      <w:r w:rsidR="003851A8">
        <w:rPr>
          <w:color w:val="000000"/>
          <w:lang w:val="en-GB"/>
        </w:rPr>
        <w:t xml:space="preserve"> </w:t>
      </w:r>
      <w:r w:rsidRPr="00F14638">
        <w:rPr>
          <w:color w:val="000000"/>
          <w:sz w:val="20"/>
          <w:szCs w:val="20"/>
          <w:lang w:val="en-GB"/>
        </w:rPr>
        <w:t xml:space="preserve">K.R. </w:t>
      </w:r>
      <w:proofErr w:type="spellStart"/>
      <w:r w:rsidRPr="00F14638">
        <w:rPr>
          <w:color w:val="000000"/>
          <w:sz w:val="20"/>
          <w:szCs w:val="20"/>
          <w:lang w:val="en-GB"/>
        </w:rPr>
        <w:t>Wentzel</w:t>
      </w:r>
      <w:proofErr w:type="spellEnd"/>
      <w:r w:rsidRPr="00F14638">
        <w:rPr>
          <w:color w:val="000000"/>
          <w:sz w:val="20"/>
          <w:szCs w:val="20"/>
          <w:lang w:val="en-GB"/>
        </w:rPr>
        <w:t xml:space="preserve">, </w:t>
      </w:r>
      <w:r w:rsidRPr="00F14638">
        <w:rPr>
          <w:i/>
          <w:color w:val="000000"/>
          <w:sz w:val="20"/>
          <w:szCs w:val="20"/>
          <w:lang w:val="en-GB"/>
        </w:rPr>
        <w:t>Student Motivation in Middle School: The Role of Perceived Pedagogical Caring</w:t>
      </w:r>
      <w:r w:rsidRPr="00F14638">
        <w:rPr>
          <w:color w:val="000000"/>
          <w:sz w:val="20"/>
          <w:szCs w:val="20"/>
          <w:lang w:val="en-GB"/>
        </w:rPr>
        <w:t>,</w:t>
      </w:r>
      <w:r w:rsidRPr="00F14638">
        <w:rPr>
          <w:i/>
          <w:color w:val="000000"/>
          <w:sz w:val="20"/>
          <w:szCs w:val="20"/>
          <w:lang w:val="en-GB"/>
        </w:rPr>
        <w:t xml:space="preserve"> </w:t>
      </w:r>
      <w:r w:rsidRPr="00F14638">
        <w:rPr>
          <w:color w:val="000000"/>
          <w:sz w:val="20"/>
          <w:szCs w:val="20"/>
          <w:lang w:val="en-GB"/>
        </w:rPr>
        <w:t xml:space="preserve">“Journal of </w:t>
      </w:r>
      <w:r w:rsidR="003851A8">
        <w:rPr>
          <w:color w:val="000000"/>
          <w:sz w:val="20"/>
          <w:szCs w:val="20"/>
          <w:lang w:val="en-GB"/>
        </w:rPr>
        <w:t xml:space="preserve"> </w:t>
      </w:r>
      <w:r w:rsidRPr="00F14638">
        <w:rPr>
          <w:color w:val="000000"/>
          <w:sz w:val="20"/>
          <w:szCs w:val="20"/>
          <w:lang w:val="en-GB"/>
        </w:rPr>
        <w:t>Educational Psychology”, 3, 1997.</w:t>
      </w:r>
    </w:p>
    <w:p w:rsidR="00E74C40" w:rsidRPr="005D78F3" w:rsidRDefault="00E74C40" w:rsidP="00E74C40">
      <w:r w:rsidRPr="005D78F3">
        <w:t>Dal “</w:t>
      </w:r>
      <w:proofErr w:type="spellStart"/>
      <w:r w:rsidRPr="005D78F3">
        <w:t>perceived</w:t>
      </w:r>
      <w:proofErr w:type="spellEnd"/>
      <w:r w:rsidRPr="005D78F3">
        <w:t xml:space="preserve"> </w:t>
      </w:r>
      <w:proofErr w:type="spellStart"/>
      <w:r w:rsidRPr="005D78F3">
        <w:t>pedagogical</w:t>
      </w:r>
      <w:proofErr w:type="spellEnd"/>
      <w:r w:rsidRPr="005D78F3">
        <w:t xml:space="preserve"> </w:t>
      </w:r>
      <w:proofErr w:type="spellStart"/>
      <w:r w:rsidRPr="005D78F3">
        <w:t>caring</w:t>
      </w:r>
      <w:proofErr w:type="spellEnd"/>
      <w:r w:rsidRPr="005D78F3">
        <w:t>”</w:t>
      </w:r>
      <w:r>
        <w:t xml:space="preserve">, unito al principio di reciprocità valido nel rapporto tra un insegnante e la sua classe, </w:t>
      </w:r>
      <w:r w:rsidRPr="005D78F3">
        <w:t xml:space="preserve">deriva </w:t>
      </w:r>
      <w:r>
        <w:t xml:space="preserve">il ciclo di </w:t>
      </w:r>
      <w:r w:rsidRPr="005D78F3">
        <w:rPr>
          <w:i/>
          <w:iCs/>
        </w:rPr>
        <w:t>attenzione pedagogica percepita reciprocamente</w:t>
      </w:r>
      <w:r>
        <w:t xml:space="preserve">**. </w:t>
      </w:r>
    </w:p>
    <w:p w:rsidR="00E74C40" w:rsidRPr="00264D6B" w:rsidRDefault="00E74C40" w:rsidP="00E74C40">
      <w:pPr>
        <w:rPr>
          <w:sz w:val="16"/>
          <w:szCs w:val="16"/>
        </w:rPr>
      </w:pPr>
    </w:p>
    <w:p w:rsidR="00E74C40" w:rsidRDefault="00D12A31" w:rsidP="00E74C40">
      <w:r>
        <w:rPr>
          <w:noProof/>
        </w:rPr>
        <w:drawing>
          <wp:inline distT="0" distB="0" distL="0" distR="0">
            <wp:extent cx="6286500" cy="2392680"/>
            <wp:effectExtent l="0" t="0" r="0" b="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srcRect/>
                    <a:stretch>
                      <a:fillRect/>
                    </a:stretch>
                  </pic:blipFill>
                  <pic:spPr bwMode="auto">
                    <a:xfrm>
                      <a:off x="0" y="0"/>
                      <a:ext cx="6286500" cy="2392680"/>
                    </a:xfrm>
                    <a:prstGeom prst="rect">
                      <a:avLst/>
                    </a:prstGeom>
                    <a:noFill/>
                    <a:ln w="9525">
                      <a:noFill/>
                      <a:miter lim="800000"/>
                      <a:headEnd/>
                      <a:tailEnd/>
                    </a:ln>
                    <a:effectLst/>
                  </pic:spPr>
                </pic:pic>
              </a:graphicData>
            </a:graphic>
          </wp:inline>
        </w:drawing>
      </w:r>
    </w:p>
    <w:p w:rsidR="00E74C40" w:rsidRPr="00264D6B" w:rsidRDefault="00E74C40" w:rsidP="00E74C40">
      <w:pPr>
        <w:rPr>
          <w:sz w:val="16"/>
          <w:szCs w:val="16"/>
        </w:rPr>
      </w:pPr>
    </w:p>
    <w:p w:rsidR="00E74C40" w:rsidRPr="00F14638" w:rsidRDefault="00E74C40" w:rsidP="00E74C40">
      <w:r w:rsidRPr="00F14638">
        <w:t xml:space="preserve">Nei vari blocchi si alternano il comportamento dell’insegnante e la percezione che di esso hanno gli studenti; i conseguenti comportamenti degli studenti e la percezione che di essi ha l’insegnante; e così via. Il costrutto di </w:t>
      </w:r>
      <w:r w:rsidRPr="00F14638">
        <w:rPr>
          <w:i/>
          <w:iCs/>
        </w:rPr>
        <w:t>attenzione pedagogica percepita</w:t>
      </w:r>
      <w:r w:rsidRPr="00F14638">
        <w:t xml:space="preserve"> si manifesta quindi con una serie di atti riflessi e reciproci, nei quali prevalgono la sensazione di sicurezza (che consente di allentare l’atteggiamento difensivo) e la cognizione di poter controllare la situazione (che permette di assumere un comportamento attivo). </w:t>
      </w:r>
    </w:p>
    <w:p w:rsidR="00E74C40" w:rsidRPr="00F14638" w:rsidRDefault="00E74C40" w:rsidP="00E74C40">
      <w:r w:rsidRPr="00F14638">
        <w:t xml:space="preserve">Se </w:t>
      </w:r>
      <w:r>
        <w:t xml:space="preserve">tra </w:t>
      </w:r>
      <w:r w:rsidRPr="00F14638">
        <w:t xml:space="preserve">i principali fattori della motivazione degli studenti </w:t>
      </w:r>
      <w:r>
        <w:t xml:space="preserve">sono </w:t>
      </w:r>
      <w:r w:rsidRPr="00F14638">
        <w:t>indica</w:t>
      </w:r>
      <w:r>
        <w:t>ti</w:t>
      </w:r>
      <w:r w:rsidRPr="00F14638">
        <w:t xml:space="preserve"> l’</w:t>
      </w:r>
      <w:r w:rsidRPr="00F14638">
        <w:rPr>
          <w:b/>
          <w:bCs/>
          <w:i/>
          <w:iCs/>
        </w:rPr>
        <w:t>autostima</w:t>
      </w:r>
      <w:r w:rsidRPr="00F14638">
        <w:t xml:space="preserve"> (salvare la faccia) e l’</w:t>
      </w:r>
      <w:r w:rsidRPr="00F14638">
        <w:rPr>
          <w:b/>
          <w:bCs/>
          <w:i/>
          <w:iCs/>
        </w:rPr>
        <w:t>autoefficacia</w:t>
      </w:r>
      <w:r w:rsidRPr="00F14638">
        <w:t xml:space="preserve"> (controllare la situazione), </w:t>
      </w:r>
      <w:r>
        <w:t>si</w:t>
      </w:r>
      <w:r w:rsidRPr="00F14638">
        <w:t xml:space="preserve"> suggerisc</w:t>
      </w:r>
      <w:r>
        <w:t>e</w:t>
      </w:r>
      <w:r w:rsidRPr="00F14638">
        <w:t xml:space="preserve"> </w:t>
      </w:r>
      <w:r>
        <w:t xml:space="preserve">che essi valgano anche per l’insegnante, in accordo al principio </w:t>
      </w:r>
      <w:r w:rsidRPr="00F14638">
        <w:t>d</w:t>
      </w:r>
      <w:r>
        <w:t>i</w:t>
      </w:r>
      <w:r w:rsidRPr="00F14638">
        <w:t xml:space="preserve"> reciprocità. Nello schema si cerca di illustrare come sia l’</w:t>
      </w:r>
      <w:r w:rsidRPr="00F14638">
        <w:rPr>
          <w:i/>
          <w:iCs/>
        </w:rPr>
        <w:t>attenzione pedagogica dell’insegnante</w:t>
      </w:r>
      <w:r w:rsidRPr="00F14638">
        <w:t>, percepita dagli al</w:t>
      </w:r>
      <w:r>
        <w:t>unni</w:t>
      </w:r>
      <w:r w:rsidRPr="00F14638">
        <w:t xml:space="preserve">, ad indurre la motivazione in questi ultimi; reciprocamente, i comportamenti </w:t>
      </w:r>
      <w:proofErr w:type="spellStart"/>
      <w:r w:rsidRPr="00F14638">
        <w:t>attentivi</w:t>
      </w:r>
      <w:proofErr w:type="spellEnd"/>
      <w:r w:rsidRPr="00F14638">
        <w:t xml:space="preserve"> degli al</w:t>
      </w:r>
      <w:r>
        <w:t xml:space="preserve">unni, la loro </w:t>
      </w:r>
      <w:r w:rsidRPr="00D73F2E">
        <w:rPr>
          <w:i/>
          <w:iCs/>
        </w:rPr>
        <w:t>attenzione pedagogica</w:t>
      </w:r>
      <w:r>
        <w:t xml:space="preserve"> </w:t>
      </w:r>
      <w:r w:rsidRPr="00F14638">
        <w:t>nei confronti dell’insegnante</w:t>
      </w:r>
      <w:r>
        <w:t>,</w:t>
      </w:r>
      <w:r w:rsidRPr="00F14638">
        <w:t xml:space="preserve"> sono dei forti input per i comportamenti in classe di quest’ultimo. </w:t>
      </w:r>
    </w:p>
    <w:p w:rsidR="00E74C40" w:rsidRPr="003851A8" w:rsidRDefault="00E74C40" w:rsidP="00E74C40">
      <w:pPr>
        <w:rPr>
          <w:sz w:val="16"/>
          <w:szCs w:val="16"/>
        </w:rPr>
      </w:pPr>
    </w:p>
    <w:p w:rsidR="00E74C40" w:rsidRPr="003851A8" w:rsidRDefault="00E74C40" w:rsidP="003851A8">
      <w:pPr>
        <w:ind w:left="360" w:hanging="360"/>
        <w:rPr>
          <w:sz w:val="20"/>
          <w:szCs w:val="20"/>
        </w:rPr>
      </w:pPr>
      <w:r>
        <w:t>**</w:t>
      </w:r>
      <w:r w:rsidR="003851A8">
        <w:t xml:space="preserve"> </w:t>
      </w:r>
      <w:proofErr w:type="spellStart"/>
      <w:r w:rsidRPr="00D73F2E">
        <w:rPr>
          <w:sz w:val="20"/>
          <w:szCs w:val="20"/>
        </w:rPr>
        <w:t>A.B.</w:t>
      </w:r>
      <w:proofErr w:type="spellEnd"/>
      <w:r w:rsidRPr="00D73F2E">
        <w:rPr>
          <w:sz w:val="20"/>
          <w:szCs w:val="20"/>
        </w:rPr>
        <w:t xml:space="preserve"> </w:t>
      </w:r>
      <w:proofErr w:type="spellStart"/>
      <w:r w:rsidRPr="00D73F2E">
        <w:rPr>
          <w:sz w:val="20"/>
          <w:szCs w:val="20"/>
        </w:rPr>
        <w:t>Vincenzi</w:t>
      </w:r>
      <w:proofErr w:type="spellEnd"/>
      <w:r w:rsidRPr="00D73F2E">
        <w:rPr>
          <w:sz w:val="20"/>
          <w:szCs w:val="20"/>
        </w:rPr>
        <w:t xml:space="preserve">, </w:t>
      </w:r>
      <w:r w:rsidRPr="00D73F2E">
        <w:rPr>
          <w:i/>
          <w:iCs/>
          <w:sz w:val="20"/>
          <w:szCs w:val="20"/>
        </w:rPr>
        <w:t>Ambiente di classe e strategie</w:t>
      </w:r>
      <w:r w:rsidRPr="00D73F2E">
        <w:rPr>
          <w:sz w:val="20"/>
          <w:szCs w:val="20"/>
        </w:rPr>
        <w:t xml:space="preserve">, </w:t>
      </w:r>
      <w:proofErr w:type="spellStart"/>
      <w:r w:rsidRPr="00D73F2E">
        <w:rPr>
          <w:sz w:val="20"/>
          <w:szCs w:val="20"/>
        </w:rPr>
        <w:t>Form@re</w:t>
      </w:r>
      <w:proofErr w:type="spellEnd"/>
      <w:r w:rsidRPr="00D73F2E">
        <w:rPr>
          <w:sz w:val="20"/>
          <w:szCs w:val="20"/>
        </w:rPr>
        <w:t>, n. 4, gennaio 2007</w:t>
      </w:r>
      <w:r w:rsidR="003851A8" w:rsidRPr="003851A8">
        <w:t xml:space="preserve"> </w:t>
      </w:r>
      <w:r w:rsidR="003851A8">
        <w:t>(</w:t>
      </w:r>
      <w:hyperlink r:id="rId10" w:history="1">
        <w:r w:rsidR="00B71273" w:rsidRPr="00D30687">
          <w:rPr>
            <w:rStyle w:val="Collegamentoipertestuale"/>
            <w:sz w:val="20"/>
            <w:szCs w:val="20"/>
          </w:rPr>
          <w:t>http://formare.erickson.it/wordpress/it/2006/ambiente-di-classe-e-strategie/</w:t>
        </w:r>
      </w:hyperlink>
      <w:r w:rsidR="003851A8">
        <w:rPr>
          <w:sz w:val="20"/>
          <w:szCs w:val="20"/>
        </w:rPr>
        <w:t>)</w:t>
      </w:r>
    </w:p>
    <w:p w:rsidR="00E74C40" w:rsidRPr="003851A8" w:rsidRDefault="00E74C40" w:rsidP="00E74C40">
      <w:pPr>
        <w:jc w:val="both"/>
        <w:rPr>
          <w:sz w:val="16"/>
          <w:szCs w:val="16"/>
        </w:rPr>
      </w:pPr>
    </w:p>
    <w:p w:rsidR="00E74C40" w:rsidRDefault="00E74C40" w:rsidP="00F372D2">
      <w:r>
        <w:t xml:space="preserve">Ma da dove converrebbe iniziare per fare girare nel verso virtuoso il ciclo dell’attenzione pedagogica percepita? Più in generale, </w:t>
      </w:r>
      <w:r w:rsidR="00F372D2">
        <w:t>un’interazione collaborativa tra colleghi allo scopo di cercare le strategie più efficaci nei rapporti</w:t>
      </w:r>
      <w:r>
        <w:t xml:space="preserve"> tra insegnante e </w:t>
      </w:r>
      <w:r w:rsidR="00F372D2">
        <w:t>alunni</w:t>
      </w:r>
      <w:r>
        <w:t xml:space="preserve"> può </w:t>
      </w:r>
      <w:r w:rsidR="00F372D2">
        <w:t xml:space="preserve">rappresentare un utile punto </w:t>
      </w:r>
      <w:r w:rsidR="00F372D2">
        <w:lastRenderedPageBreak/>
        <w:t>di partenza</w:t>
      </w:r>
      <w:r>
        <w:t>? E’ quanto vuole dimostrare la proposta “L’attenzione in classe” facente parte del progetto “Strategie per riuscire”.</w:t>
      </w:r>
    </w:p>
    <w:p w:rsidR="001C7608" w:rsidRPr="001C7608" w:rsidRDefault="00FD35C7" w:rsidP="008C0DF1">
      <w:pPr>
        <w:rPr>
          <w:b/>
          <w:bCs/>
        </w:rPr>
      </w:pPr>
      <w:r>
        <w:rPr>
          <w:b/>
          <w:bCs/>
        </w:rPr>
        <w:t xml:space="preserve">Strategie per riuscire e </w:t>
      </w:r>
      <w:r w:rsidR="001C7608" w:rsidRPr="001C7608">
        <w:rPr>
          <w:b/>
          <w:bCs/>
        </w:rPr>
        <w:t>attenzione in classe</w:t>
      </w:r>
    </w:p>
    <w:p w:rsidR="001D5F8C" w:rsidRDefault="001D5F8C" w:rsidP="00DC3725">
      <w:pPr>
        <w:jc w:val="both"/>
      </w:pPr>
      <w:r>
        <w:t>L’attenzione in classe è una delle quattro aree strategiche perlustrate dal progetto “Strategie per riuscire”, mostrate nello schema seguente</w:t>
      </w:r>
      <w:r w:rsidR="00000D94">
        <w:t xml:space="preserve"> (</w:t>
      </w:r>
      <w:hyperlink r:id="rId11" w:history="1">
        <w:r w:rsidR="00B71273" w:rsidRPr="00D30687">
          <w:rPr>
            <w:rStyle w:val="Collegamentoipertestuale"/>
            <w:sz w:val="20"/>
            <w:szCs w:val="20"/>
          </w:rPr>
          <w:t>http://www.apprendimentocooperativo.it/Il-Progetto/il-progetto-2009-2010/Una-proposta-per-la-scuola-media:-Strategie-per-riuscire/ca_12395.html</w:t>
        </w:r>
      </w:hyperlink>
      <w:r w:rsidR="00000D94">
        <w:t>)</w:t>
      </w:r>
      <w:r>
        <w:t>.</w:t>
      </w:r>
    </w:p>
    <w:p w:rsidR="001D5F8C" w:rsidRPr="00ED1740" w:rsidRDefault="001D5F8C" w:rsidP="001D5F8C">
      <w:pPr>
        <w:rPr>
          <w:sz w:val="16"/>
          <w:szCs w:val="16"/>
        </w:rPr>
      </w:pPr>
    </w:p>
    <w:p w:rsidR="001D5F8C" w:rsidRDefault="001D5F8C" w:rsidP="001D5F8C">
      <w:r>
        <w:t xml:space="preserve">                         </w:t>
      </w:r>
      <w:r w:rsidR="00D12A31">
        <w:rPr>
          <w:noProof/>
        </w:rPr>
        <w:drawing>
          <wp:inline distT="0" distB="0" distL="0" distR="0">
            <wp:extent cx="3771900" cy="169037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srcRect/>
                    <a:stretch>
                      <a:fillRect/>
                    </a:stretch>
                  </pic:blipFill>
                  <pic:spPr bwMode="auto">
                    <a:xfrm>
                      <a:off x="0" y="0"/>
                      <a:ext cx="3771900" cy="1690370"/>
                    </a:xfrm>
                    <a:prstGeom prst="rect">
                      <a:avLst/>
                    </a:prstGeom>
                    <a:noFill/>
                    <a:ln w="9525">
                      <a:noFill/>
                      <a:miter lim="800000"/>
                      <a:headEnd/>
                      <a:tailEnd/>
                    </a:ln>
                    <a:effectLst/>
                  </pic:spPr>
                </pic:pic>
              </a:graphicData>
            </a:graphic>
          </wp:inline>
        </w:drawing>
      </w:r>
    </w:p>
    <w:p w:rsidR="001D5F8C" w:rsidRPr="00B66261" w:rsidRDefault="001D5F8C" w:rsidP="001D5F8C">
      <w:pPr>
        <w:rPr>
          <w:sz w:val="16"/>
          <w:szCs w:val="16"/>
        </w:rPr>
      </w:pPr>
    </w:p>
    <w:p w:rsidR="00AB5577" w:rsidRDefault="00AB5577" w:rsidP="00AE41E4">
      <w:pPr>
        <w:jc w:val="both"/>
      </w:pPr>
      <w:r>
        <w:t>In particolare, è</w:t>
      </w:r>
      <w:r w:rsidR="001D5F8C">
        <w:t xml:space="preserve"> scontato che per riuscire a scuola un alunno deve </w:t>
      </w:r>
      <w:r w:rsidR="001D5F8C" w:rsidRPr="00ED1740">
        <w:rPr>
          <w:i/>
          <w:iCs/>
        </w:rPr>
        <w:t>saper prestare attenzione in classe</w:t>
      </w:r>
      <w:r w:rsidR="001D5F8C">
        <w:t>, ma l’attenzione in classe dipende anche da quanto l’insegnante è capace di “indurre attenzione”</w:t>
      </w:r>
      <w:r>
        <w:t xml:space="preserve"> e</w:t>
      </w:r>
      <w:r w:rsidR="001D5F8C">
        <w:t xml:space="preserve"> quindi d</w:t>
      </w:r>
      <w:r>
        <w:t>ipende</w:t>
      </w:r>
      <w:r w:rsidR="001D5F8C">
        <w:t xml:space="preserve"> da queste due competenze strategiche. </w:t>
      </w:r>
    </w:p>
    <w:p w:rsidR="00AB5577" w:rsidRDefault="001D5F8C" w:rsidP="00AE41E4">
      <w:pPr>
        <w:jc w:val="both"/>
      </w:pPr>
      <w:r>
        <w:t xml:space="preserve">Con </w:t>
      </w:r>
      <w:r w:rsidR="00AB5577" w:rsidRPr="001D5F8C">
        <w:rPr>
          <w:i/>
          <w:iCs/>
        </w:rPr>
        <w:t>L’attenzione in classe</w:t>
      </w:r>
      <w:r w:rsidR="00AB5577">
        <w:t xml:space="preserve"> </w:t>
      </w:r>
      <w:r>
        <w:t xml:space="preserve">si </w:t>
      </w:r>
      <w:r w:rsidR="00AB5577">
        <w:t>cerca</w:t>
      </w:r>
      <w:r>
        <w:t xml:space="preserve"> di scoprire </w:t>
      </w:r>
      <w:r w:rsidR="00AB5577">
        <w:t xml:space="preserve">e raccogliere </w:t>
      </w:r>
      <w:r>
        <w:t>le strategie più efficaci di entrambe</w:t>
      </w:r>
      <w:r w:rsidR="00AB5577">
        <w:t>,</w:t>
      </w:r>
      <w:r w:rsidR="00AB5577" w:rsidRPr="00AB5577">
        <w:t xml:space="preserve"> </w:t>
      </w:r>
      <w:r w:rsidR="00AB5577">
        <w:t xml:space="preserve">attuando due unità del progetto “Strategie per riuscire”: </w:t>
      </w:r>
      <w:r w:rsidR="00AB5577" w:rsidRPr="000D24EB">
        <w:rPr>
          <w:i/>
          <w:iCs/>
        </w:rPr>
        <w:t>Indurre attenzione</w:t>
      </w:r>
      <w:r w:rsidR="00AB5577">
        <w:t xml:space="preserve"> e </w:t>
      </w:r>
      <w:r w:rsidR="00AB5577" w:rsidRPr="000D24EB">
        <w:rPr>
          <w:i/>
          <w:iCs/>
        </w:rPr>
        <w:t>Stare attento</w:t>
      </w:r>
      <w:r w:rsidR="00AB5577">
        <w:t>.</w:t>
      </w:r>
    </w:p>
    <w:p w:rsidR="00355440" w:rsidRDefault="00AB5577" w:rsidP="00E716BA">
      <w:pPr>
        <w:jc w:val="both"/>
      </w:pPr>
      <w:r>
        <w:t>Si tratta</w:t>
      </w:r>
      <w:r w:rsidR="001C7608">
        <w:t xml:space="preserve"> </w:t>
      </w:r>
      <w:r>
        <w:t xml:space="preserve">di </w:t>
      </w:r>
      <w:r w:rsidR="001C7608">
        <w:t>un’esperienza di “</w:t>
      </w:r>
      <w:proofErr w:type="spellStart"/>
      <w:r w:rsidR="001C7608">
        <w:t>action</w:t>
      </w:r>
      <w:proofErr w:type="spellEnd"/>
      <w:r w:rsidR="001C7608">
        <w:t xml:space="preserve"> </w:t>
      </w:r>
      <w:proofErr w:type="spellStart"/>
      <w:r w:rsidR="001C7608">
        <w:t>learning</w:t>
      </w:r>
      <w:proofErr w:type="spellEnd"/>
      <w:r w:rsidR="001C7608">
        <w:t xml:space="preserve">” attraverso la quale un piccolo gruppo di docenti di una scuola è condotto ad interagire </w:t>
      </w:r>
      <w:proofErr w:type="spellStart"/>
      <w:r w:rsidR="001C7608">
        <w:t>collaborativamente</w:t>
      </w:r>
      <w:proofErr w:type="spellEnd"/>
      <w:r w:rsidR="001C7608">
        <w:t xml:space="preserve"> per </w:t>
      </w:r>
      <w:r w:rsidR="00042B90">
        <w:t xml:space="preserve">scoprire e </w:t>
      </w:r>
      <w:r w:rsidR="001C7608">
        <w:t>raccogliere strategi</w:t>
      </w:r>
      <w:r w:rsidR="00D25A67">
        <w:t xml:space="preserve">e per “indurre attenzione”. Nel contempo essi si </w:t>
      </w:r>
      <w:r w:rsidR="00355440">
        <w:t>prepara</w:t>
      </w:r>
      <w:r w:rsidR="00D25A67">
        <w:t>no</w:t>
      </w:r>
      <w:r w:rsidR="00355440">
        <w:t xml:space="preserve"> a replicare in classe, con i loro alunni, un’esperienza simile</w:t>
      </w:r>
      <w:r w:rsidR="00D25A67">
        <w:t>, raccogliendo strategie per “stare attenti”.</w:t>
      </w:r>
      <w:r w:rsidR="00355440">
        <w:t xml:space="preserve"> </w:t>
      </w:r>
    </w:p>
    <w:p w:rsidR="00014B6C" w:rsidRDefault="00042B90" w:rsidP="00E716BA">
      <w:pPr>
        <w:jc w:val="both"/>
      </w:pPr>
      <w:r>
        <w:t xml:space="preserve">Gli strumenti utilizzati e le istruzioni per il loro uso sono liberamente accessibili </w:t>
      </w:r>
      <w:r w:rsidRPr="00355440">
        <w:rPr>
          <w:i/>
          <w:iCs/>
        </w:rPr>
        <w:t>in rete</w:t>
      </w:r>
      <w:r>
        <w:t xml:space="preserve"> a tutte le scuole </w:t>
      </w:r>
      <w:r w:rsidR="00E716BA">
        <w:t>interessate</w:t>
      </w:r>
      <w:r>
        <w:t xml:space="preserve">, così come </w:t>
      </w:r>
      <w:r w:rsidR="00AB5577">
        <w:t>i risultati della</w:t>
      </w:r>
      <w:r>
        <w:t xml:space="preserve"> discussione e la raccolta di strategie. Per ragioni pratiche</w:t>
      </w:r>
      <w:r w:rsidR="00B71273">
        <w:t xml:space="preserve"> la guida e l’assistenza a distanza (prevalentemente via mail) di un</w:t>
      </w:r>
      <w:r>
        <w:t xml:space="preserve"> </w:t>
      </w:r>
      <w:r w:rsidRPr="00355440">
        <w:rPr>
          <w:i/>
          <w:iCs/>
        </w:rPr>
        <w:t>coach</w:t>
      </w:r>
      <w:r>
        <w:t xml:space="preserve"> e</w:t>
      </w:r>
      <w:r w:rsidR="00B71273">
        <w:t xml:space="preserve"> un </w:t>
      </w:r>
      <w:r w:rsidR="000A5EFC">
        <w:rPr>
          <w:i/>
        </w:rPr>
        <w:t>tutor</w:t>
      </w:r>
      <w:r>
        <w:t xml:space="preserve"> è riservata </w:t>
      </w:r>
      <w:r w:rsidR="000A5EFC">
        <w:t>agli</w:t>
      </w:r>
      <w:r>
        <w:t xml:space="preserve"> insegnanti</w:t>
      </w:r>
      <w:r w:rsidR="000A5EFC">
        <w:t xml:space="preserve"> che aderiscono alla proposta compilando l’apposita scheda</w:t>
      </w:r>
      <w:r>
        <w:t>.</w:t>
      </w:r>
    </w:p>
    <w:p w:rsidR="00B66261" w:rsidRPr="00B66261" w:rsidRDefault="00B66261" w:rsidP="00D25A67">
      <w:pPr>
        <w:rPr>
          <w:sz w:val="16"/>
          <w:szCs w:val="16"/>
        </w:rPr>
      </w:pPr>
    </w:p>
    <w:p w:rsidR="00B66261" w:rsidRDefault="00B66261" w:rsidP="00AE41E4">
      <w:pPr>
        <w:autoSpaceDE w:val="0"/>
        <w:autoSpaceDN w:val="0"/>
        <w:adjustRightInd w:val="0"/>
        <w:jc w:val="both"/>
      </w:pPr>
      <w:r>
        <w:rPr>
          <w:iCs/>
        </w:rPr>
        <w:t xml:space="preserve">Come in una qualsiasi unità del programma “Strategie per riuscire” si intrecciano un itinerario operativo e di autovalutazione </w:t>
      </w:r>
      <w:r>
        <w:t xml:space="preserve">con un percorso di autoconsapevolezza. </w:t>
      </w:r>
    </w:p>
    <w:p w:rsidR="00B66261" w:rsidRDefault="00B66261" w:rsidP="00B66261">
      <w:pPr>
        <w:autoSpaceDE w:val="0"/>
        <w:autoSpaceDN w:val="0"/>
        <w:adjustRightInd w:val="0"/>
      </w:pPr>
      <w:r>
        <w:t xml:space="preserve">L’itinerario operativo e </w:t>
      </w:r>
      <w:proofErr w:type="spellStart"/>
      <w:r>
        <w:t>autovalutativo</w:t>
      </w:r>
      <w:proofErr w:type="spellEnd"/>
      <w:r>
        <w:t xml:space="preserve"> consiste in:</w:t>
      </w:r>
    </w:p>
    <w:p w:rsidR="00B66261" w:rsidRPr="00EF4805" w:rsidRDefault="00B66261" w:rsidP="00B66261">
      <w:pPr>
        <w:autoSpaceDE w:val="0"/>
        <w:autoSpaceDN w:val="0"/>
        <w:adjustRightInd w:val="0"/>
      </w:pPr>
      <w:r w:rsidRPr="00EF4805">
        <w:t>1</w:t>
      </w:r>
      <w:r>
        <w:t xml:space="preserve"> </w:t>
      </w:r>
      <w:r w:rsidRPr="00EF4805">
        <w:t>-</w:t>
      </w:r>
      <w:r>
        <w:t xml:space="preserve"> Delineare</w:t>
      </w:r>
      <w:r w:rsidRPr="00EF4805">
        <w:t xml:space="preserve"> </w:t>
      </w:r>
      <w:r>
        <w:t xml:space="preserve">lo scenario </w:t>
      </w:r>
      <w:r w:rsidRPr="00EF4805">
        <w:t>e</w:t>
      </w:r>
      <w:r>
        <w:t>ntro cui</w:t>
      </w:r>
      <w:r w:rsidRPr="00EF4805">
        <w:t xml:space="preserve"> evoca</w:t>
      </w:r>
      <w:r>
        <w:t>r</w:t>
      </w:r>
      <w:r w:rsidRPr="00EF4805">
        <w:t>e</w:t>
      </w:r>
      <w:r>
        <w:t xml:space="preserve"> episodi accaduti ed e</w:t>
      </w:r>
      <w:r w:rsidRPr="00EF4805">
        <w:t>splora</w:t>
      </w:r>
      <w:r>
        <w:t>rn</w:t>
      </w:r>
      <w:r w:rsidRPr="00EF4805">
        <w:t>e</w:t>
      </w:r>
      <w:r>
        <w:t xml:space="preserve"> i vari aspetti</w:t>
      </w:r>
    </w:p>
    <w:p w:rsidR="00B66261" w:rsidRPr="00EF4805" w:rsidRDefault="00B66261" w:rsidP="00B66261">
      <w:pPr>
        <w:autoSpaceDE w:val="0"/>
        <w:autoSpaceDN w:val="0"/>
        <w:adjustRightInd w:val="0"/>
      </w:pPr>
      <w:r>
        <w:t xml:space="preserve">2 </w:t>
      </w:r>
      <w:r w:rsidRPr="00EF4805">
        <w:t>-</w:t>
      </w:r>
      <w:r>
        <w:t xml:space="preserve"> </w:t>
      </w:r>
      <w:r w:rsidRPr="00EF4805">
        <w:t>Esam</w:t>
      </w:r>
      <w:r>
        <w:t>inare</w:t>
      </w:r>
      <w:r w:rsidRPr="00EF4805">
        <w:t xml:space="preserve"> </w:t>
      </w:r>
      <w:r>
        <w:t xml:space="preserve">i </w:t>
      </w:r>
      <w:r w:rsidRPr="00EF4805">
        <w:t>comportamenti</w:t>
      </w:r>
      <w:r>
        <w:t xml:space="preserve"> relativi a due episodi: uno di successo, l’altro di insuccesso</w:t>
      </w:r>
    </w:p>
    <w:p w:rsidR="00B66261" w:rsidRPr="00EF4805" w:rsidRDefault="00B66261" w:rsidP="00B66261">
      <w:pPr>
        <w:autoSpaceDE w:val="0"/>
        <w:autoSpaceDN w:val="0"/>
        <w:adjustRightInd w:val="0"/>
      </w:pPr>
      <w:r>
        <w:t xml:space="preserve">3 </w:t>
      </w:r>
      <w:r w:rsidRPr="00EF4805">
        <w:t>-</w:t>
      </w:r>
      <w:r>
        <w:t xml:space="preserve"> Disvelare la strategia efficace nell’episodio di successo e sblocc</w:t>
      </w:r>
      <w:r w:rsidRPr="00EF4805">
        <w:t xml:space="preserve">are </w:t>
      </w:r>
      <w:r>
        <w:t>una visione non funzionale nell’episodio di insuccesso cercando una strategia più efficace</w:t>
      </w:r>
    </w:p>
    <w:p w:rsidR="00B66261" w:rsidRDefault="00B66261" w:rsidP="00B66261">
      <w:pPr>
        <w:autoSpaceDE w:val="0"/>
        <w:autoSpaceDN w:val="0"/>
        <w:adjustRightInd w:val="0"/>
      </w:pPr>
      <w:r>
        <w:t xml:space="preserve">4 </w:t>
      </w:r>
      <w:r w:rsidRPr="00EF4805">
        <w:t>-</w:t>
      </w:r>
      <w:r>
        <w:t xml:space="preserve"> A</w:t>
      </w:r>
      <w:r w:rsidRPr="00EF4805">
        <w:t>pplicare la strategia</w:t>
      </w:r>
      <w:r>
        <w:t xml:space="preserve"> scoperta in casi simili a quelli dell’episodio di riferimento mettendola a punto e s</w:t>
      </w:r>
      <w:r w:rsidRPr="00EF4805">
        <w:t>tima</w:t>
      </w:r>
      <w:r>
        <w:t>ndone</w:t>
      </w:r>
      <w:r w:rsidRPr="00EF4805">
        <w:t xml:space="preserve"> l’efficacia</w:t>
      </w:r>
      <w:r>
        <w:t>.</w:t>
      </w:r>
    </w:p>
    <w:p w:rsidR="00B66261" w:rsidRDefault="00B66261" w:rsidP="00B66261">
      <w:pPr>
        <w:autoSpaceDE w:val="0"/>
        <w:autoSpaceDN w:val="0"/>
        <w:adjustRightInd w:val="0"/>
      </w:pPr>
      <w:r>
        <w:t xml:space="preserve">Il percorso di autoconsapevolezza si può descrivere nei seguenti passi: </w:t>
      </w:r>
    </w:p>
    <w:p w:rsidR="00B66261" w:rsidRDefault="00B66261" w:rsidP="00B66261">
      <w:pPr>
        <w:autoSpaceDE w:val="0"/>
        <w:autoSpaceDN w:val="0"/>
        <w:adjustRightInd w:val="0"/>
      </w:pPr>
      <w:r>
        <w:t>1 – Cogliere gli stimoli che accompagnano una competenza strategica e stimarne la valenza</w:t>
      </w:r>
    </w:p>
    <w:p w:rsidR="00B66261" w:rsidRDefault="00B66261" w:rsidP="00B66261">
      <w:pPr>
        <w:autoSpaceDE w:val="0"/>
        <w:autoSpaceDN w:val="0"/>
        <w:adjustRightInd w:val="0"/>
      </w:pPr>
      <w:r>
        <w:t>2 – Riconoscere l’esistenza di problemi relativi alla competenza e stimarne l’importanza</w:t>
      </w:r>
    </w:p>
    <w:p w:rsidR="00B66261" w:rsidRDefault="00B66261" w:rsidP="00B66261">
      <w:pPr>
        <w:autoSpaceDE w:val="0"/>
        <w:autoSpaceDN w:val="0"/>
        <w:adjustRightInd w:val="0"/>
      </w:pPr>
      <w:r>
        <w:t>3 – Prendere atto dell’esistenza di strategie per risolvere i problemi riconosciuti</w:t>
      </w:r>
    </w:p>
    <w:p w:rsidR="00B66261" w:rsidRDefault="00B66261" w:rsidP="00B66261">
      <w:pPr>
        <w:autoSpaceDE w:val="0"/>
        <w:autoSpaceDN w:val="0"/>
        <w:adjustRightInd w:val="0"/>
      </w:pPr>
      <w:r>
        <w:t>4 – Convincersi di usare determinate strategie per risolvere alcuni problemi</w:t>
      </w:r>
    </w:p>
    <w:p w:rsidR="00B66261" w:rsidRDefault="00B66261" w:rsidP="00B66261">
      <w:pPr>
        <w:autoSpaceDE w:val="0"/>
        <w:autoSpaceDN w:val="0"/>
        <w:adjustRightInd w:val="0"/>
      </w:pPr>
      <w:r>
        <w:t>5 – Rendersi conto di essere capace di risolvere i problemi usando le strategie giuste.</w:t>
      </w:r>
    </w:p>
    <w:p w:rsidR="00AE41E4" w:rsidRPr="00D12A31" w:rsidRDefault="001D5F8C" w:rsidP="00D056E0">
      <w:pPr>
        <w:tabs>
          <w:tab w:val="left" w:pos="1418"/>
        </w:tabs>
      </w:pPr>
      <w:r>
        <w:t>Si veda</w:t>
      </w:r>
      <w:r w:rsidR="00AE41E4">
        <w:t>no</w:t>
      </w:r>
      <w:r w:rsidR="000A5EFC">
        <w:t>:</w:t>
      </w:r>
      <w:r>
        <w:t xml:space="preserve"> la presentazione </w:t>
      </w:r>
      <w:r w:rsidRPr="001D5F8C">
        <w:rPr>
          <w:i/>
          <w:iCs/>
        </w:rPr>
        <w:t>L’attenzione in classe</w:t>
      </w:r>
      <w:r>
        <w:t xml:space="preserve"> </w:t>
      </w:r>
      <w:r w:rsidR="000A5EFC">
        <w:t xml:space="preserve">sul sito di LTE </w:t>
      </w:r>
      <w:r>
        <w:t>(</w:t>
      </w:r>
      <w:hyperlink r:id="rId13" w:history="1">
        <w:r w:rsidR="00000D94" w:rsidRPr="002F75D5">
          <w:rPr>
            <w:rStyle w:val="Collegamentoipertestuale"/>
            <w:sz w:val="20"/>
            <w:szCs w:val="20"/>
          </w:rPr>
          <w:t>http://www.lte.unifi.it/CMpro-l-s-8.html</w:t>
        </w:r>
      </w:hyperlink>
      <w:r w:rsidR="000A5EFC">
        <w:t>)</w:t>
      </w:r>
      <w:r w:rsidR="00D12A31">
        <w:t xml:space="preserve">; </w:t>
      </w:r>
      <w:r>
        <w:t xml:space="preserve">l’articolo </w:t>
      </w:r>
      <w:r w:rsidR="000A5EFC">
        <w:rPr>
          <w:i/>
          <w:iCs/>
        </w:rPr>
        <w:t>Cercare strategie insieme</w:t>
      </w:r>
      <w:r>
        <w:t xml:space="preserve"> </w:t>
      </w:r>
      <w:r w:rsidR="000A5EFC">
        <w:t xml:space="preserve">su </w:t>
      </w:r>
      <w:r w:rsidR="000A5EFC" w:rsidRPr="000A5EFC">
        <w:rPr>
          <w:i/>
        </w:rPr>
        <w:t xml:space="preserve">“Scuola e Didattica” </w:t>
      </w:r>
      <w:r w:rsidR="000A5EFC" w:rsidRPr="00D85CD4">
        <w:rPr>
          <w:i/>
          <w:sz w:val="18"/>
          <w:szCs w:val="18"/>
        </w:rPr>
        <w:t xml:space="preserve"> </w:t>
      </w:r>
      <w:r w:rsidR="000A5EFC" w:rsidRPr="00D056E0">
        <w:t>(</w:t>
      </w:r>
      <w:hyperlink r:id="rId14" w:history="1">
        <w:r w:rsidR="000A5EFC" w:rsidRPr="00D056E0">
          <w:rPr>
            <w:rStyle w:val="Collegamentoipertestuale"/>
            <w:sz w:val="20"/>
            <w:szCs w:val="20"/>
          </w:rPr>
          <w:t>http://scuolaedidattica.lascuola.it/it/home/archivio/1383646234569/strategie-insieme</w:t>
        </w:r>
      </w:hyperlink>
      <w:r w:rsidR="000A5EFC" w:rsidRPr="00D056E0">
        <w:t>)</w:t>
      </w:r>
      <w:r w:rsidR="00D12A31">
        <w:t xml:space="preserve"> e l’esempio “</w:t>
      </w:r>
      <w:proofErr w:type="spellStart"/>
      <w:r w:rsidR="00D12A31">
        <w:t>Chek</w:t>
      </w:r>
      <w:proofErr w:type="spellEnd"/>
      <w:r w:rsidR="00D12A31">
        <w:t xml:space="preserve"> up dell’attenzione in classe” in </w:t>
      </w:r>
      <w:hyperlink r:id="rId15" w:tgtFrame="_blank" w:history="1">
        <w:r w:rsidR="00D12A31" w:rsidRPr="00950C31">
          <w:rPr>
            <w:rStyle w:val="Collegamentoipertestuale"/>
            <w:color w:val="0070C0"/>
            <w:sz w:val="20"/>
            <w:szCs w:val="20"/>
            <w:bdr w:val="none" w:sz="0" w:space="0" w:color="auto" w:frame="1"/>
            <w:shd w:val="clear" w:color="auto" w:fill="FFFFFF"/>
          </w:rPr>
          <w:t>Apprendimento Cooperativo</w:t>
        </w:r>
      </w:hyperlink>
      <w:r w:rsidR="00D12A31" w:rsidRPr="00D12A31">
        <w:t>.</w:t>
      </w:r>
    </w:p>
    <w:sectPr w:rsidR="00AE41E4" w:rsidRPr="00D12A31" w:rsidSect="00BD50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57F7"/>
    <w:multiLevelType w:val="hybridMultilevel"/>
    <w:tmpl w:val="406E0D3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665B76EB"/>
    <w:multiLevelType w:val="hybridMultilevel"/>
    <w:tmpl w:val="6A2ED152"/>
    <w:lvl w:ilvl="0" w:tplc="EE4220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8"/>
  <w:hyphenationZone w:val="283"/>
  <w:characterSpacingControl w:val="doNotCompress"/>
  <w:compat/>
  <w:rsids>
    <w:rsidRoot w:val="00EC596E"/>
    <w:rsid w:val="00000D94"/>
    <w:rsid w:val="00014B6C"/>
    <w:rsid w:val="00042B90"/>
    <w:rsid w:val="00053EB6"/>
    <w:rsid w:val="000A03DC"/>
    <w:rsid w:val="000A180B"/>
    <w:rsid w:val="000A5EFC"/>
    <w:rsid w:val="000D24EB"/>
    <w:rsid w:val="000D3DBC"/>
    <w:rsid w:val="001A7433"/>
    <w:rsid w:val="001C7608"/>
    <w:rsid w:val="001D5F8C"/>
    <w:rsid w:val="001E6DC2"/>
    <w:rsid w:val="00221374"/>
    <w:rsid w:val="002F75D5"/>
    <w:rsid w:val="0034112F"/>
    <w:rsid w:val="003426D1"/>
    <w:rsid w:val="00355440"/>
    <w:rsid w:val="003851A8"/>
    <w:rsid w:val="003938A8"/>
    <w:rsid w:val="003B7B06"/>
    <w:rsid w:val="00413A64"/>
    <w:rsid w:val="0042605B"/>
    <w:rsid w:val="004B04AF"/>
    <w:rsid w:val="00512F49"/>
    <w:rsid w:val="005C2808"/>
    <w:rsid w:val="005D1D69"/>
    <w:rsid w:val="00681863"/>
    <w:rsid w:val="007B0A4F"/>
    <w:rsid w:val="0086684E"/>
    <w:rsid w:val="008877A2"/>
    <w:rsid w:val="008A59B5"/>
    <w:rsid w:val="008B7C5F"/>
    <w:rsid w:val="008C0DF1"/>
    <w:rsid w:val="009347D8"/>
    <w:rsid w:val="00950C31"/>
    <w:rsid w:val="00971B06"/>
    <w:rsid w:val="009C56A6"/>
    <w:rsid w:val="00A35857"/>
    <w:rsid w:val="00A8451D"/>
    <w:rsid w:val="00AB5577"/>
    <w:rsid w:val="00AE41E4"/>
    <w:rsid w:val="00B31F4A"/>
    <w:rsid w:val="00B66261"/>
    <w:rsid w:val="00B71273"/>
    <w:rsid w:val="00B93711"/>
    <w:rsid w:val="00BD5031"/>
    <w:rsid w:val="00C63193"/>
    <w:rsid w:val="00C86B00"/>
    <w:rsid w:val="00D056E0"/>
    <w:rsid w:val="00D062BD"/>
    <w:rsid w:val="00D12A31"/>
    <w:rsid w:val="00D24F1C"/>
    <w:rsid w:val="00D25A67"/>
    <w:rsid w:val="00D67274"/>
    <w:rsid w:val="00D74E58"/>
    <w:rsid w:val="00DC3725"/>
    <w:rsid w:val="00DD013A"/>
    <w:rsid w:val="00E11B92"/>
    <w:rsid w:val="00E229FD"/>
    <w:rsid w:val="00E34908"/>
    <w:rsid w:val="00E4072D"/>
    <w:rsid w:val="00E716BA"/>
    <w:rsid w:val="00E73B01"/>
    <w:rsid w:val="00E74C40"/>
    <w:rsid w:val="00EC596E"/>
    <w:rsid w:val="00ED1740"/>
    <w:rsid w:val="00F1193A"/>
    <w:rsid w:val="00F372D2"/>
    <w:rsid w:val="00F7519F"/>
    <w:rsid w:val="00FD35C7"/>
    <w:rsid w:val="00FF4E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3c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D503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1D5F8C"/>
    <w:rPr>
      <w:color w:val="0000FF"/>
      <w:u w:val="single"/>
    </w:rPr>
  </w:style>
  <w:style w:type="character" w:styleId="Collegamentovisitato">
    <w:name w:val="FollowedHyperlink"/>
    <w:basedOn w:val="Carpredefinitoparagrafo"/>
    <w:rsid w:val="00DD013A"/>
    <w:rPr>
      <w:color w:val="800080"/>
      <w:u w:val="single"/>
    </w:rPr>
  </w:style>
  <w:style w:type="paragraph" w:styleId="NormaleWeb">
    <w:name w:val="Normal (Web)"/>
    <w:basedOn w:val="Normale"/>
    <w:rsid w:val="00E74C40"/>
    <w:pPr>
      <w:spacing w:before="100" w:beforeAutospacing="1" w:after="100" w:afterAutospacing="1"/>
    </w:pPr>
  </w:style>
  <w:style w:type="paragraph" w:styleId="Testofumetto">
    <w:name w:val="Balloon Text"/>
    <w:basedOn w:val="Normale"/>
    <w:link w:val="TestofumettoCarattere"/>
    <w:rsid w:val="00D056E0"/>
    <w:rPr>
      <w:rFonts w:ascii="Tahoma" w:hAnsi="Tahoma" w:cs="Tahoma"/>
      <w:sz w:val="16"/>
      <w:szCs w:val="16"/>
    </w:rPr>
  </w:style>
  <w:style w:type="character" w:customStyle="1" w:styleId="TestofumettoCarattere">
    <w:name w:val="Testo fumetto Carattere"/>
    <w:basedOn w:val="Carpredefinitoparagrafo"/>
    <w:link w:val="Testofumetto"/>
    <w:rsid w:val="00D056E0"/>
    <w:rPr>
      <w:rFonts w:ascii="Tahoma" w:hAnsi="Tahoma" w:cs="Tahoma"/>
      <w:sz w:val="16"/>
      <w:szCs w:val="16"/>
    </w:rPr>
  </w:style>
  <w:style w:type="character" w:customStyle="1" w:styleId="apple-converted-space">
    <w:name w:val="apple-converted-space"/>
    <w:basedOn w:val="Carpredefinitoparagrafo"/>
    <w:rsid w:val="00F1193A"/>
  </w:style>
</w:styles>
</file>

<file path=word/webSettings.xml><?xml version="1.0" encoding="utf-8"?>
<w:webSettings xmlns:r="http://schemas.openxmlformats.org/officeDocument/2006/relationships" xmlns:w="http://schemas.openxmlformats.org/wordprocessingml/2006/main">
  <w:divs>
    <w:div w:id="287473083">
      <w:bodyDiv w:val="1"/>
      <w:marLeft w:val="0"/>
      <w:marRight w:val="0"/>
      <w:marTop w:val="0"/>
      <w:marBottom w:val="0"/>
      <w:divBdr>
        <w:top w:val="none" w:sz="0" w:space="0" w:color="auto"/>
        <w:left w:val="none" w:sz="0" w:space="0" w:color="auto"/>
        <w:bottom w:val="none" w:sz="0" w:space="0" w:color="auto"/>
        <w:right w:val="none" w:sz="0" w:space="0" w:color="auto"/>
      </w:divBdr>
      <w:divsChild>
        <w:div w:id="1028484077">
          <w:marLeft w:val="0"/>
          <w:marRight w:val="0"/>
          <w:marTop w:val="0"/>
          <w:marBottom w:val="0"/>
          <w:divBdr>
            <w:top w:val="none" w:sz="0" w:space="0" w:color="auto"/>
            <w:left w:val="none" w:sz="0" w:space="0" w:color="auto"/>
            <w:bottom w:val="none" w:sz="0" w:space="0" w:color="auto"/>
            <w:right w:val="none" w:sz="0" w:space="0" w:color="auto"/>
          </w:divBdr>
        </w:div>
      </w:divsChild>
    </w:div>
    <w:div w:id="460811549">
      <w:bodyDiv w:val="1"/>
      <w:marLeft w:val="0"/>
      <w:marRight w:val="0"/>
      <w:marTop w:val="0"/>
      <w:marBottom w:val="0"/>
      <w:divBdr>
        <w:top w:val="none" w:sz="0" w:space="0" w:color="auto"/>
        <w:left w:val="none" w:sz="0" w:space="0" w:color="auto"/>
        <w:bottom w:val="none" w:sz="0" w:space="0" w:color="auto"/>
        <w:right w:val="none" w:sz="0" w:space="0" w:color="auto"/>
      </w:divBdr>
      <w:divsChild>
        <w:div w:id="204148187">
          <w:marLeft w:val="0"/>
          <w:marRight w:val="0"/>
          <w:marTop w:val="0"/>
          <w:marBottom w:val="0"/>
          <w:divBdr>
            <w:top w:val="none" w:sz="0" w:space="0" w:color="auto"/>
            <w:left w:val="none" w:sz="0" w:space="0" w:color="auto"/>
            <w:bottom w:val="none" w:sz="0" w:space="0" w:color="auto"/>
            <w:right w:val="none" w:sz="0" w:space="0" w:color="auto"/>
          </w:divBdr>
          <w:divsChild>
            <w:div w:id="10927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1558">
      <w:bodyDiv w:val="1"/>
      <w:marLeft w:val="0"/>
      <w:marRight w:val="0"/>
      <w:marTop w:val="0"/>
      <w:marBottom w:val="0"/>
      <w:divBdr>
        <w:top w:val="none" w:sz="0" w:space="0" w:color="auto"/>
        <w:left w:val="none" w:sz="0" w:space="0" w:color="auto"/>
        <w:bottom w:val="none" w:sz="0" w:space="0" w:color="auto"/>
        <w:right w:val="none" w:sz="0" w:space="0" w:color="auto"/>
      </w:divBdr>
      <w:divsChild>
        <w:div w:id="1983845425">
          <w:marLeft w:val="0"/>
          <w:marRight w:val="0"/>
          <w:marTop w:val="0"/>
          <w:marBottom w:val="0"/>
          <w:divBdr>
            <w:top w:val="none" w:sz="0" w:space="0" w:color="auto"/>
            <w:left w:val="none" w:sz="0" w:space="0" w:color="auto"/>
            <w:bottom w:val="none" w:sz="0" w:space="0" w:color="auto"/>
            <w:right w:val="none" w:sz="0" w:space="0" w:color="auto"/>
          </w:divBdr>
          <w:divsChild>
            <w:div w:id="230846098">
              <w:marLeft w:val="0"/>
              <w:marRight w:val="0"/>
              <w:marTop w:val="0"/>
              <w:marBottom w:val="0"/>
              <w:divBdr>
                <w:top w:val="none" w:sz="0" w:space="0" w:color="auto"/>
                <w:left w:val="none" w:sz="0" w:space="0" w:color="auto"/>
                <w:bottom w:val="none" w:sz="0" w:space="0" w:color="auto"/>
                <w:right w:val="none" w:sz="0" w:space="0" w:color="auto"/>
              </w:divBdr>
            </w:div>
            <w:div w:id="578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9841">
      <w:bodyDiv w:val="1"/>
      <w:marLeft w:val="0"/>
      <w:marRight w:val="0"/>
      <w:marTop w:val="0"/>
      <w:marBottom w:val="0"/>
      <w:divBdr>
        <w:top w:val="none" w:sz="0" w:space="0" w:color="auto"/>
        <w:left w:val="none" w:sz="0" w:space="0" w:color="auto"/>
        <w:bottom w:val="none" w:sz="0" w:space="0" w:color="auto"/>
        <w:right w:val="none" w:sz="0" w:space="0" w:color="auto"/>
      </w:divBdr>
    </w:div>
    <w:div w:id="668411603">
      <w:bodyDiv w:val="1"/>
      <w:marLeft w:val="0"/>
      <w:marRight w:val="0"/>
      <w:marTop w:val="0"/>
      <w:marBottom w:val="0"/>
      <w:divBdr>
        <w:top w:val="none" w:sz="0" w:space="0" w:color="auto"/>
        <w:left w:val="none" w:sz="0" w:space="0" w:color="auto"/>
        <w:bottom w:val="none" w:sz="0" w:space="0" w:color="auto"/>
        <w:right w:val="none" w:sz="0" w:space="0" w:color="auto"/>
      </w:divBdr>
      <w:divsChild>
        <w:div w:id="436490762">
          <w:marLeft w:val="0"/>
          <w:marRight w:val="0"/>
          <w:marTop w:val="0"/>
          <w:marBottom w:val="0"/>
          <w:divBdr>
            <w:top w:val="none" w:sz="0" w:space="0" w:color="auto"/>
            <w:left w:val="none" w:sz="0" w:space="0" w:color="auto"/>
            <w:bottom w:val="none" w:sz="0" w:space="0" w:color="auto"/>
            <w:right w:val="none" w:sz="0" w:space="0" w:color="auto"/>
          </w:divBdr>
        </w:div>
        <w:div w:id="668605623">
          <w:marLeft w:val="0"/>
          <w:marRight w:val="0"/>
          <w:marTop w:val="0"/>
          <w:marBottom w:val="0"/>
          <w:divBdr>
            <w:top w:val="none" w:sz="0" w:space="0" w:color="auto"/>
            <w:left w:val="none" w:sz="0" w:space="0" w:color="auto"/>
            <w:bottom w:val="none" w:sz="0" w:space="0" w:color="auto"/>
            <w:right w:val="none" w:sz="0" w:space="0" w:color="auto"/>
          </w:divBdr>
        </w:div>
        <w:div w:id="1098404170">
          <w:marLeft w:val="0"/>
          <w:marRight w:val="0"/>
          <w:marTop w:val="0"/>
          <w:marBottom w:val="0"/>
          <w:divBdr>
            <w:top w:val="none" w:sz="0" w:space="0" w:color="auto"/>
            <w:left w:val="none" w:sz="0" w:space="0" w:color="auto"/>
            <w:bottom w:val="none" w:sz="0" w:space="0" w:color="auto"/>
            <w:right w:val="none" w:sz="0" w:space="0" w:color="auto"/>
          </w:divBdr>
        </w:div>
        <w:div w:id="1515799648">
          <w:marLeft w:val="0"/>
          <w:marRight w:val="0"/>
          <w:marTop w:val="0"/>
          <w:marBottom w:val="0"/>
          <w:divBdr>
            <w:top w:val="none" w:sz="0" w:space="0" w:color="auto"/>
            <w:left w:val="none" w:sz="0" w:space="0" w:color="auto"/>
            <w:bottom w:val="none" w:sz="0" w:space="0" w:color="auto"/>
            <w:right w:val="none" w:sz="0" w:space="0" w:color="auto"/>
          </w:divBdr>
        </w:div>
      </w:divsChild>
    </w:div>
    <w:div w:id="922492332">
      <w:bodyDiv w:val="1"/>
      <w:marLeft w:val="0"/>
      <w:marRight w:val="0"/>
      <w:marTop w:val="0"/>
      <w:marBottom w:val="0"/>
      <w:divBdr>
        <w:top w:val="none" w:sz="0" w:space="0" w:color="auto"/>
        <w:left w:val="none" w:sz="0" w:space="0" w:color="auto"/>
        <w:bottom w:val="none" w:sz="0" w:space="0" w:color="auto"/>
        <w:right w:val="none" w:sz="0" w:space="0" w:color="auto"/>
      </w:divBdr>
      <w:divsChild>
        <w:div w:id="396362150">
          <w:marLeft w:val="0"/>
          <w:marRight w:val="0"/>
          <w:marTop w:val="0"/>
          <w:marBottom w:val="0"/>
          <w:divBdr>
            <w:top w:val="none" w:sz="0" w:space="0" w:color="auto"/>
            <w:left w:val="none" w:sz="0" w:space="0" w:color="auto"/>
            <w:bottom w:val="none" w:sz="0" w:space="0" w:color="auto"/>
            <w:right w:val="none" w:sz="0" w:space="0" w:color="auto"/>
          </w:divBdr>
          <w:divsChild>
            <w:div w:id="1044452447">
              <w:marLeft w:val="0"/>
              <w:marRight w:val="0"/>
              <w:marTop w:val="0"/>
              <w:marBottom w:val="0"/>
              <w:divBdr>
                <w:top w:val="none" w:sz="0" w:space="0" w:color="auto"/>
                <w:left w:val="none" w:sz="0" w:space="0" w:color="auto"/>
                <w:bottom w:val="none" w:sz="0" w:space="0" w:color="auto"/>
                <w:right w:val="none" w:sz="0" w:space="0" w:color="auto"/>
              </w:divBdr>
            </w:div>
            <w:div w:id="19649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1381">
      <w:bodyDiv w:val="1"/>
      <w:marLeft w:val="0"/>
      <w:marRight w:val="0"/>
      <w:marTop w:val="0"/>
      <w:marBottom w:val="0"/>
      <w:divBdr>
        <w:top w:val="none" w:sz="0" w:space="0" w:color="auto"/>
        <w:left w:val="none" w:sz="0" w:space="0" w:color="auto"/>
        <w:bottom w:val="none" w:sz="0" w:space="0" w:color="auto"/>
        <w:right w:val="none" w:sz="0" w:space="0" w:color="auto"/>
      </w:divBdr>
      <w:divsChild>
        <w:div w:id="274098461">
          <w:marLeft w:val="0"/>
          <w:marRight w:val="0"/>
          <w:marTop w:val="0"/>
          <w:marBottom w:val="0"/>
          <w:divBdr>
            <w:top w:val="none" w:sz="0" w:space="0" w:color="auto"/>
            <w:left w:val="none" w:sz="0" w:space="0" w:color="auto"/>
            <w:bottom w:val="none" w:sz="0" w:space="0" w:color="auto"/>
            <w:right w:val="none" w:sz="0" w:space="0" w:color="auto"/>
          </w:divBdr>
          <w:divsChild>
            <w:div w:id="398401155">
              <w:marLeft w:val="0"/>
              <w:marRight w:val="0"/>
              <w:marTop w:val="0"/>
              <w:marBottom w:val="0"/>
              <w:divBdr>
                <w:top w:val="none" w:sz="0" w:space="0" w:color="auto"/>
                <w:left w:val="none" w:sz="0" w:space="0" w:color="auto"/>
                <w:bottom w:val="none" w:sz="0" w:space="0" w:color="auto"/>
                <w:right w:val="none" w:sz="0" w:space="0" w:color="auto"/>
              </w:divBdr>
            </w:div>
            <w:div w:id="503475982">
              <w:marLeft w:val="0"/>
              <w:marRight w:val="0"/>
              <w:marTop w:val="0"/>
              <w:marBottom w:val="0"/>
              <w:divBdr>
                <w:top w:val="none" w:sz="0" w:space="0" w:color="auto"/>
                <w:left w:val="none" w:sz="0" w:space="0" w:color="auto"/>
                <w:bottom w:val="none" w:sz="0" w:space="0" w:color="auto"/>
                <w:right w:val="none" w:sz="0" w:space="0" w:color="auto"/>
              </w:divBdr>
            </w:div>
            <w:div w:id="18917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6326">
      <w:bodyDiv w:val="1"/>
      <w:marLeft w:val="0"/>
      <w:marRight w:val="0"/>
      <w:marTop w:val="0"/>
      <w:marBottom w:val="0"/>
      <w:divBdr>
        <w:top w:val="none" w:sz="0" w:space="0" w:color="auto"/>
        <w:left w:val="none" w:sz="0" w:space="0" w:color="auto"/>
        <w:bottom w:val="none" w:sz="0" w:space="0" w:color="auto"/>
        <w:right w:val="none" w:sz="0" w:space="0" w:color="auto"/>
      </w:divBdr>
      <w:divsChild>
        <w:div w:id="479923089">
          <w:marLeft w:val="0"/>
          <w:marRight w:val="0"/>
          <w:marTop w:val="0"/>
          <w:marBottom w:val="0"/>
          <w:divBdr>
            <w:top w:val="none" w:sz="0" w:space="0" w:color="auto"/>
            <w:left w:val="none" w:sz="0" w:space="0" w:color="auto"/>
            <w:bottom w:val="none" w:sz="0" w:space="0" w:color="auto"/>
            <w:right w:val="none" w:sz="0" w:space="0" w:color="auto"/>
          </w:divBdr>
        </w:div>
      </w:divsChild>
    </w:div>
    <w:div w:id="1495950537">
      <w:bodyDiv w:val="1"/>
      <w:marLeft w:val="0"/>
      <w:marRight w:val="0"/>
      <w:marTop w:val="0"/>
      <w:marBottom w:val="0"/>
      <w:divBdr>
        <w:top w:val="none" w:sz="0" w:space="0" w:color="auto"/>
        <w:left w:val="none" w:sz="0" w:space="0" w:color="auto"/>
        <w:bottom w:val="none" w:sz="0" w:space="0" w:color="auto"/>
        <w:right w:val="none" w:sz="0" w:space="0" w:color="auto"/>
      </w:divBdr>
      <w:divsChild>
        <w:div w:id="1654790635">
          <w:marLeft w:val="0"/>
          <w:marRight w:val="0"/>
          <w:marTop w:val="0"/>
          <w:marBottom w:val="0"/>
          <w:divBdr>
            <w:top w:val="none" w:sz="0" w:space="0" w:color="auto"/>
            <w:left w:val="none" w:sz="0" w:space="0" w:color="auto"/>
            <w:bottom w:val="none" w:sz="0" w:space="0" w:color="auto"/>
            <w:right w:val="none" w:sz="0" w:space="0" w:color="auto"/>
          </w:divBdr>
          <w:divsChild>
            <w:div w:id="38474709">
              <w:marLeft w:val="0"/>
              <w:marRight w:val="0"/>
              <w:marTop w:val="0"/>
              <w:marBottom w:val="0"/>
              <w:divBdr>
                <w:top w:val="none" w:sz="0" w:space="0" w:color="auto"/>
                <w:left w:val="none" w:sz="0" w:space="0" w:color="auto"/>
                <w:bottom w:val="none" w:sz="0" w:space="0" w:color="auto"/>
                <w:right w:val="none" w:sz="0" w:space="0" w:color="auto"/>
              </w:divBdr>
            </w:div>
            <w:div w:id="1129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8328">
      <w:bodyDiv w:val="1"/>
      <w:marLeft w:val="0"/>
      <w:marRight w:val="0"/>
      <w:marTop w:val="0"/>
      <w:marBottom w:val="0"/>
      <w:divBdr>
        <w:top w:val="none" w:sz="0" w:space="0" w:color="auto"/>
        <w:left w:val="none" w:sz="0" w:space="0" w:color="auto"/>
        <w:bottom w:val="none" w:sz="0" w:space="0" w:color="auto"/>
        <w:right w:val="none" w:sz="0" w:space="0" w:color="auto"/>
      </w:divBdr>
      <w:divsChild>
        <w:div w:id="1200900881">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sChild>
        <w:div w:id="203948366">
          <w:marLeft w:val="0"/>
          <w:marRight w:val="0"/>
          <w:marTop w:val="0"/>
          <w:marBottom w:val="0"/>
          <w:divBdr>
            <w:top w:val="none" w:sz="0" w:space="0" w:color="auto"/>
            <w:left w:val="none" w:sz="0" w:space="0" w:color="auto"/>
            <w:bottom w:val="none" w:sz="0" w:space="0" w:color="auto"/>
            <w:right w:val="none" w:sz="0" w:space="0" w:color="auto"/>
          </w:divBdr>
        </w:div>
        <w:div w:id="371616595">
          <w:marLeft w:val="0"/>
          <w:marRight w:val="0"/>
          <w:marTop w:val="0"/>
          <w:marBottom w:val="0"/>
          <w:divBdr>
            <w:top w:val="none" w:sz="0" w:space="0" w:color="auto"/>
            <w:left w:val="none" w:sz="0" w:space="0" w:color="auto"/>
            <w:bottom w:val="none" w:sz="0" w:space="0" w:color="auto"/>
            <w:right w:val="none" w:sz="0" w:space="0" w:color="auto"/>
          </w:divBdr>
        </w:div>
        <w:div w:id="1024284628">
          <w:marLeft w:val="0"/>
          <w:marRight w:val="0"/>
          <w:marTop w:val="0"/>
          <w:marBottom w:val="0"/>
          <w:divBdr>
            <w:top w:val="none" w:sz="0" w:space="0" w:color="auto"/>
            <w:left w:val="none" w:sz="0" w:space="0" w:color="auto"/>
            <w:bottom w:val="none" w:sz="0" w:space="0" w:color="auto"/>
            <w:right w:val="none" w:sz="0" w:space="0" w:color="auto"/>
          </w:divBdr>
        </w:div>
        <w:div w:id="1877884556">
          <w:marLeft w:val="0"/>
          <w:marRight w:val="0"/>
          <w:marTop w:val="0"/>
          <w:marBottom w:val="0"/>
          <w:divBdr>
            <w:top w:val="none" w:sz="0" w:space="0" w:color="auto"/>
            <w:left w:val="none" w:sz="0" w:space="0" w:color="auto"/>
            <w:bottom w:val="none" w:sz="0" w:space="0" w:color="auto"/>
            <w:right w:val="none" w:sz="0" w:space="0" w:color="auto"/>
          </w:divBdr>
        </w:div>
      </w:divsChild>
    </w:div>
    <w:div w:id="1894778819">
      <w:bodyDiv w:val="1"/>
      <w:marLeft w:val="0"/>
      <w:marRight w:val="0"/>
      <w:marTop w:val="0"/>
      <w:marBottom w:val="0"/>
      <w:divBdr>
        <w:top w:val="none" w:sz="0" w:space="0" w:color="auto"/>
        <w:left w:val="none" w:sz="0" w:space="0" w:color="auto"/>
        <w:bottom w:val="none" w:sz="0" w:space="0" w:color="auto"/>
        <w:right w:val="none" w:sz="0" w:space="0" w:color="auto"/>
      </w:divBdr>
      <w:divsChild>
        <w:div w:id="128438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olaedidattica.lascuola.it/it/home/archivio/1383646234569/stimare-interazione" TargetMode="External"/><Relationship Id="rId13" Type="http://schemas.openxmlformats.org/officeDocument/2006/relationships/hyperlink" Target="http://www.lte.unifi.it/CMpro-l-s-8.html"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apprendimentocooperativo.it/Il-Progetto/il-progetto-2009-2010/Una-proposta-per-la-scuola-media:-Strategie-per-riuscire/ca_12395.html" TargetMode="External"/><Relationship Id="rId5" Type="http://schemas.openxmlformats.org/officeDocument/2006/relationships/image" Target="media/image1.wmf"/><Relationship Id="rId15" Type="http://schemas.openxmlformats.org/officeDocument/2006/relationships/hyperlink" Target="http://www.apprendimentocooperativo.it/Eventi/Eventi-dell-anno/L-ATTENZIONE-IN-CLASSE--a-cura-del-prof.-Bruno-Vincenzi/ca_22884.html" TargetMode="External"/><Relationship Id="rId10" Type="http://schemas.openxmlformats.org/officeDocument/2006/relationships/hyperlink" Target="http://formare.erickson.it/wordpress/it/2006/ambiente-di-classe-e-strategie/"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http://scuolaedidattica.lascuola.it/it/home/archivio/1383646234569/strategie-insie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1945</Words>
  <Characters>11091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Dati inquietanti e proposta d’intervento</vt:lpstr>
    </vt:vector>
  </TitlesOfParts>
  <Company/>
  <LinksUpToDate>false</LinksUpToDate>
  <CharactersWithSpaces>13010</CharactersWithSpaces>
  <SharedDoc>false</SharedDoc>
  <HLinks>
    <vt:vector size="12" baseType="variant">
      <vt:variant>
        <vt:i4>3080230</vt:i4>
      </vt:variant>
      <vt:variant>
        <vt:i4>12</vt:i4>
      </vt:variant>
      <vt:variant>
        <vt:i4>0</vt:i4>
      </vt:variant>
      <vt:variant>
        <vt:i4>5</vt:i4>
      </vt:variant>
      <vt:variant>
        <vt:lpwstr>http://scuolaedidattica.lascuolaconvoi.it/</vt:lpwstr>
      </vt:variant>
      <vt:variant>
        <vt:lpwstr/>
      </vt:variant>
      <vt:variant>
        <vt:i4>1376262</vt:i4>
      </vt:variant>
      <vt:variant>
        <vt:i4>9</vt:i4>
      </vt:variant>
      <vt:variant>
        <vt:i4>0</vt:i4>
      </vt:variant>
      <vt:variant>
        <vt:i4>5</vt:i4>
      </vt:variant>
      <vt:variant>
        <vt:lpwstr>http://www.lte.unifi.it/CMpro-l-s-8.html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Dati inquietanti e proposta d’intervento</dc:title>
  <dc:subject/>
  <dc:creator>Vincenzi</dc:creator>
  <cp:keywords/>
  <cp:lastModifiedBy>Ezio Pavia</cp:lastModifiedBy>
  <cp:revision>6</cp:revision>
  <cp:lastPrinted>2012-08-28T08:06:00Z</cp:lastPrinted>
  <dcterms:created xsi:type="dcterms:W3CDTF">2014-08-30T10:21:00Z</dcterms:created>
  <dcterms:modified xsi:type="dcterms:W3CDTF">2014-10-07T21:37:00Z</dcterms:modified>
</cp:coreProperties>
</file>